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AE4E0" w14:textId="1E4236D6" w:rsidR="00BE77D1" w:rsidRPr="0085437D" w:rsidRDefault="00030472" w:rsidP="0085437D">
      <w:pPr>
        <w:spacing w:after="120" w:line="360" w:lineRule="auto"/>
        <w:jc w:val="center"/>
        <w:rPr>
          <w:rFonts w:ascii="Times New Roman" w:hAnsi="Times New Roman" w:cs="Times New Roman"/>
          <w:b/>
          <w:bCs/>
          <w:sz w:val="24"/>
          <w:szCs w:val="24"/>
          <w:u w:val="single"/>
        </w:rPr>
      </w:pPr>
      <w:r w:rsidRPr="0085437D">
        <w:rPr>
          <w:rFonts w:ascii="Times New Roman" w:hAnsi="Times New Roman" w:cs="Times New Roman"/>
          <w:b/>
          <w:bCs/>
          <w:sz w:val="24"/>
          <w:szCs w:val="24"/>
          <w:u w:val="single"/>
        </w:rPr>
        <w:t>Information Gathering in Insolvency Proceedings</w:t>
      </w:r>
    </w:p>
    <w:p w14:paraId="711F4E39" w14:textId="5A1B3B82" w:rsidR="00AF2467" w:rsidRPr="00EA78EF" w:rsidRDefault="003C167F" w:rsidP="006817EA">
      <w:pPr>
        <w:pStyle w:val="ListParagraph"/>
        <w:numPr>
          <w:ilvl w:val="0"/>
          <w:numId w:val="1"/>
        </w:numPr>
        <w:spacing w:after="120" w:line="360" w:lineRule="auto"/>
        <w:ind w:left="714" w:hanging="357"/>
        <w:contextualSpacing w:val="0"/>
        <w:jc w:val="both"/>
        <w:rPr>
          <w:rFonts w:ascii="Times New Roman" w:hAnsi="Times New Roman" w:cs="Times New Roman"/>
          <w:sz w:val="24"/>
          <w:szCs w:val="24"/>
        </w:rPr>
      </w:pPr>
      <w:r w:rsidRPr="00EA78EF">
        <w:rPr>
          <w:rFonts w:ascii="Times New Roman" w:hAnsi="Times New Roman" w:cs="Times New Roman"/>
          <w:sz w:val="24"/>
          <w:szCs w:val="24"/>
        </w:rPr>
        <w:t>The duties of an officeholder in insolvency proceedings are set out in the Insolvency Act 1986 (</w:t>
      </w:r>
      <w:r w:rsidRPr="00EA78EF">
        <w:rPr>
          <w:rFonts w:ascii="Times New Roman" w:hAnsi="Times New Roman" w:cs="Times New Roman"/>
          <w:b/>
          <w:bCs/>
          <w:sz w:val="24"/>
          <w:szCs w:val="24"/>
        </w:rPr>
        <w:t>“IA 1986”</w:t>
      </w:r>
      <w:r w:rsidRPr="00EA78EF">
        <w:rPr>
          <w:rFonts w:ascii="Times New Roman" w:hAnsi="Times New Roman" w:cs="Times New Roman"/>
          <w:sz w:val="24"/>
          <w:szCs w:val="24"/>
        </w:rPr>
        <w:t>):</w:t>
      </w:r>
    </w:p>
    <w:p w14:paraId="545CFC21" w14:textId="37CE135C" w:rsidR="00F24D32" w:rsidRPr="00EA78EF" w:rsidRDefault="003C167F" w:rsidP="006817EA">
      <w:pPr>
        <w:pStyle w:val="ListParagraph"/>
        <w:numPr>
          <w:ilvl w:val="1"/>
          <w:numId w:val="1"/>
        </w:numPr>
        <w:spacing w:after="120" w:line="360" w:lineRule="auto"/>
        <w:contextualSpacing w:val="0"/>
        <w:jc w:val="both"/>
        <w:rPr>
          <w:rFonts w:ascii="Times New Roman" w:hAnsi="Times New Roman" w:cs="Times New Roman"/>
          <w:sz w:val="24"/>
          <w:szCs w:val="24"/>
        </w:rPr>
      </w:pPr>
      <w:r w:rsidRPr="00D00DEC">
        <w:rPr>
          <w:rFonts w:ascii="Times New Roman" w:hAnsi="Times New Roman" w:cs="Times New Roman"/>
          <w:sz w:val="24"/>
          <w:szCs w:val="24"/>
          <w:u w:val="single"/>
        </w:rPr>
        <w:t>Liquidators</w:t>
      </w:r>
      <w:r w:rsidRPr="00EA78EF">
        <w:rPr>
          <w:rFonts w:ascii="Times New Roman" w:hAnsi="Times New Roman" w:cs="Times New Roman"/>
          <w:i/>
          <w:iCs/>
          <w:sz w:val="24"/>
          <w:szCs w:val="24"/>
        </w:rPr>
        <w:t xml:space="preserve"> </w:t>
      </w:r>
      <w:r w:rsidRPr="00EA78EF">
        <w:rPr>
          <w:rFonts w:ascii="Times New Roman" w:hAnsi="Times New Roman" w:cs="Times New Roman"/>
          <w:sz w:val="24"/>
          <w:szCs w:val="24"/>
        </w:rPr>
        <w:t xml:space="preserve">(s. 143 IA 1986): </w:t>
      </w:r>
      <w:r w:rsidRPr="00EA78EF">
        <w:rPr>
          <w:rFonts w:ascii="Times New Roman" w:hAnsi="Times New Roman" w:cs="Times New Roman"/>
          <w:i/>
          <w:iCs/>
          <w:sz w:val="24"/>
          <w:szCs w:val="24"/>
        </w:rPr>
        <w:t>‘The functions of the liquidator of a company which is being wound up by the court are to secure that the assets of the company are got in, realised and distributed to the company's creditors and, if there is a surplus, to the persons entitled to it’</w:t>
      </w:r>
      <w:r w:rsidR="00F24D32" w:rsidRPr="00EA78EF">
        <w:rPr>
          <w:rFonts w:ascii="Times New Roman" w:hAnsi="Times New Roman" w:cs="Times New Roman"/>
          <w:i/>
          <w:iCs/>
          <w:sz w:val="24"/>
          <w:szCs w:val="24"/>
        </w:rPr>
        <w:t xml:space="preserve">. </w:t>
      </w:r>
      <w:r w:rsidR="00F24D32" w:rsidRPr="00EA78EF">
        <w:rPr>
          <w:rFonts w:ascii="Times New Roman" w:hAnsi="Times New Roman" w:cs="Times New Roman"/>
          <w:sz w:val="24"/>
          <w:szCs w:val="24"/>
        </w:rPr>
        <w:t>[not expressly to investigate]</w:t>
      </w:r>
    </w:p>
    <w:p w14:paraId="222E6869" w14:textId="1FF33F5B" w:rsidR="003C167F" w:rsidRPr="00D00DEC" w:rsidRDefault="00F24D32" w:rsidP="006817EA">
      <w:pPr>
        <w:pStyle w:val="ListParagraph"/>
        <w:numPr>
          <w:ilvl w:val="1"/>
          <w:numId w:val="1"/>
        </w:numPr>
        <w:spacing w:after="120" w:line="360" w:lineRule="auto"/>
        <w:contextualSpacing w:val="0"/>
        <w:jc w:val="both"/>
        <w:rPr>
          <w:rFonts w:ascii="Times New Roman" w:hAnsi="Times New Roman" w:cs="Times New Roman"/>
          <w:sz w:val="24"/>
          <w:szCs w:val="24"/>
        </w:rPr>
      </w:pPr>
      <w:r w:rsidRPr="00D00DEC">
        <w:rPr>
          <w:rFonts w:ascii="Times New Roman" w:hAnsi="Times New Roman" w:cs="Times New Roman"/>
          <w:sz w:val="24"/>
          <w:szCs w:val="24"/>
          <w:u w:val="single"/>
        </w:rPr>
        <w:t>Trustees</w:t>
      </w:r>
      <w:r w:rsidRPr="00D00DEC">
        <w:rPr>
          <w:rFonts w:ascii="Times New Roman" w:hAnsi="Times New Roman" w:cs="Times New Roman"/>
          <w:sz w:val="24"/>
          <w:szCs w:val="24"/>
        </w:rPr>
        <w:t xml:space="preserve"> (s. 305 IA 1986): </w:t>
      </w:r>
      <w:r w:rsidRPr="00D00DEC">
        <w:rPr>
          <w:rFonts w:ascii="Times New Roman" w:hAnsi="Times New Roman" w:cs="Times New Roman"/>
          <w:i/>
          <w:iCs/>
          <w:sz w:val="24"/>
          <w:szCs w:val="24"/>
        </w:rPr>
        <w:t>‘The function of the trustee is to get in, realise and distribute the bankrupt’s estate in accordance with the following provisions of this Chapter; and in the carrying out of that function and in the management of the bankrupt’s estate the trustee is entitled, subject to those provisions, to use his own discretion’.</w:t>
      </w:r>
    </w:p>
    <w:p w14:paraId="0E0F13BB" w14:textId="35B6D866" w:rsidR="00F24D32" w:rsidRPr="00EA78EF" w:rsidRDefault="000959D6" w:rsidP="006817EA">
      <w:pPr>
        <w:pStyle w:val="ListParagraph"/>
        <w:numPr>
          <w:ilvl w:val="0"/>
          <w:numId w:val="1"/>
        </w:numPr>
        <w:spacing w:after="120" w:line="360" w:lineRule="auto"/>
        <w:ind w:left="714" w:hanging="357"/>
        <w:contextualSpacing w:val="0"/>
        <w:jc w:val="both"/>
        <w:rPr>
          <w:rFonts w:ascii="Times New Roman" w:hAnsi="Times New Roman" w:cs="Times New Roman"/>
          <w:sz w:val="24"/>
          <w:szCs w:val="24"/>
        </w:rPr>
      </w:pPr>
      <w:r w:rsidRPr="00EA78EF">
        <w:rPr>
          <w:rFonts w:ascii="Times New Roman" w:hAnsi="Times New Roman" w:cs="Times New Roman"/>
          <w:sz w:val="24"/>
          <w:szCs w:val="24"/>
        </w:rPr>
        <w:t>These functions necessarily require the investig</w:t>
      </w:r>
      <w:r w:rsidR="00436850" w:rsidRPr="00EA78EF">
        <w:rPr>
          <w:rFonts w:ascii="Times New Roman" w:hAnsi="Times New Roman" w:cs="Times New Roman"/>
          <w:sz w:val="24"/>
          <w:szCs w:val="24"/>
        </w:rPr>
        <w:t>ation by the officeholder into the affairs of the insolvent estate whether that be personal or corporate.</w:t>
      </w:r>
    </w:p>
    <w:p w14:paraId="6F8A2241" w14:textId="2B655038" w:rsidR="00436850" w:rsidRPr="004853E0" w:rsidRDefault="00436850" w:rsidP="006817EA">
      <w:pPr>
        <w:pStyle w:val="ListParagraph"/>
        <w:numPr>
          <w:ilvl w:val="0"/>
          <w:numId w:val="1"/>
        </w:numPr>
        <w:spacing w:after="120" w:line="360" w:lineRule="auto"/>
        <w:ind w:left="714" w:hanging="357"/>
        <w:contextualSpacing w:val="0"/>
        <w:jc w:val="both"/>
        <w:rPr>
          <w:rFonts w:ascii="Times New Roman" w:hAnsi="Times New Roman" w:cs="Times New Roman"/>
          <w:sz w:val="24"/>
          <w:szCs w:val="24"/>
        </w:rPr>
      </w:pPr>
      <w:r w:rsidRPr="00EA78EF">
        <w:rPr>
          <w:rFonts w:ascii="Times New Roman" w:hAnsi="Times New Roman" w:cs="Times New Roman"/>
          <w:sz w:val="24"/>
          <w:szCs w:val="24"/>
        </w:rPr>
        <w:t xml:space="preserve">In order that those functions may be discharged as efficiently and inexpensively as possible </w:t>
      </w:r>
      <w:r w:rsidR="00A50B3C" w:rsidRPr="00EA78EF">
        <w:rPr>
          <w:rFonts w:ascii="Times New Roman" w:hAnsi="Times New Roman" w:cs="Times New Roman"/>
          <w:sz w:val="24"/>
          <w:szCs w:val="24"/>
        </w:rPr>
        <w:t>the scheme of the insolvency legislation provides a raft of statutory devices that allow for such investigations to be conducted without the cost necessitated by issuing substantive proceedings</w:t>
      </w:r>
      <w:r w:rsidR="003F1E52" w:rsidRPr="00EA78EF">
        <w:rPr>
          <w:rFonts w:ascii="Times New Roman" w:eastAsia="Times New Roman" w:hAnsi="Times New Roman" w:cs="Times New Roman"/>
          <w:color w:val="1F1F1F"/>
          <w:kern w:val="0"/>
          <w:sz w:val="24"/>
          <w:szCs w:val="24"/>
          <w:shd w:val="clear" w:color="auto" w:fill="FFFFFF"/>
          <w:lang w:eastAsia="en-GB"/>
          <w14:ligatures w14:val="none"/>
        </w:rPr>
        <w:t>.</w:t>
      </w:r>
      <w:r w:rsidR="00D202E6">
        <w:rPr>
          <w:rStyle w:val="FootnoteReference"/>
          <w:rFonts w:ascii="Times New Roman" w:eastAsia="Times New Roman" w:hAnsi="Times New Roman" w:cs="Times New Roman"/>
          <w:color w:val="1F1F1F"/>
          <w:kern w:val="0"/>
          <w:sz w:val="24"/>
          <w:szCs w:val="24"/>
          <w:shd w:val="clear" w:color="auto" w:fill="FFFFFF"/>
          <w:lang w:eastAsia="en-GB"/>
          <w14:ligatures w14:val="none"/>
        </w:rPr>
        <w:footnoteReference w:id="1"/>
      </w:r>
    </w:p>
    <w:p w14:paraId="2D304866" w14:textId="10BAB89D" w:rsidR="004853E0" w:rsidRPr="00B005A3" w:rsidRDefault="004853E0" w:rsidP="006817EA">
      <w:pPr>
        <w:pStyle w:val="ListParagraph"/>
        <w:numPr>
          <w:ilvl w:val="0"/>
          <w:numId w:val="1"/>
        </w:numPr>
        <w:spacing w:after="120" w:line="360" w:lineRule="auto"/>
        <w:ind w:left="714" w:hanging="357"/>
        <w:contextualSpacing w:val="0"/>
        <w:jc w:val="both"/>
        <w:rPr>
          <w:rFonts w:ascii="Times New Roman" w:hAnsi="Times New Roman" w:cs="Times New Roman"/>
          <w:sz w:val="24"/>
          <w:szCs w:val="24"/>
        </w:rPr>
      </w:pPr>
      <w:r w:rsidRPr="00B005A3">
        <w:rPr>
          <w:rFonts w:ascii="Times New Roman" w:eastAsia="Times New Roman" w:hAnsi="Times New Roman" w:cs="Times New Roman"/>
          <w:color w:val="1F1F1F"/>
          <w:kern w:val="0"/>
          <w:sz w:val="24"/>
          <w:szCs w:val="24"/>
          <w:shd w:val="clear" w:color="auto" w:fill="FFFFFF"/>
          <w:lang w:eastAsia="en-GB"/>
          <w14:ligatures w14:val="none"/>
        </w:rPr>
        <w:t xml:space="preserve">As was explained by Nourse LJ in </w:t>
      </w:r>
      <w:r w:rsidR="00724B16" w:rsidRPr="00B005A3">
        <w:rPr>
          <w:rFonts w:ascii="Times New Roman" w:eastAsia="Times New Roman" w:hAnsi="Times New Roman" w:cs="Times New Roman"/>
          <w:i/>
          <w:iCs/>
          <w:color w:val="1F1F1F"/>
          <w:kern w:val="0"/>
          <w:sz w:val="24"/>
          <w:szCs w:val="24"/>
          <w:shd w:val="clear" w:color="auto" w:fill="FFFFFF"/>
          <w:lang w:eastAsia="en-GB"/>
          <w14:ligatures w14:val="none"/>
        </w:rPr>
        <w:t xml:space="preserve">The Joint Administrators of </w:t>
      </w:r>
      <w:proofErr w:type="spellStart"/>
      <w:r w:rsidR="00724B16" w:rsidRPr="00B005A3">
        <w:rPr>
          <w:rFonts w:ascii="Times New Roman" w:eastAsia="Times New Roman" w:hAnsi="Times New Roman" w:cs="Times New Roman"/>
          <w:i/>
          <w:iCs/>
          <w:color w:val="1F1F1F"/>
          <w:kern w:val="0"/>
          <w:sz w:val="24"/>
          <w:szCs w:val="24"/>
          <w:shd w:val="clear" w:color="auto" w:fill="FFFFFF"/>
          <w:lang w:eastAsia="en-GB"/>
          <w14:ligatures w14:val="none"/>
        </w:rPr>
        <w:t>Cloverbay</w:t>
      </w:r>
      <w:proofErr w:type="spellEnd"/>
      <w:r w:rsidR="00724B16" w:rsidRPr="00B005A3">
        <w:rPr>
          <w:rFonts w:ascii="Times New Roman" w:eastAsia="Times New Roman" w:hAnsi="Times New Roman" w:cs="Times New Roman"/>
          <w:i/>
          <w:iCs/>
          <w:color w:val="1F1F1F"/>
          <w:kern w:val="0"/>
          <w:sz w:val="24"/>
          <w:szCs w:val="24"/>
          <w:shd w:val="clear" w:color="auto" w:fill="FFFFFF"/>
          <w:lang w:eastAsia="en-GB"/>
          <w14:ligatures w14:val="none"/>
        </w:rPr>
        <w:t xml:space="preserve"> Limited v Bank of Credit &amp; Commerce International S.A</w:t>
      </w:r>
      <w:r w:rsidR="00B005A3" w:rsidRPr="00B005A3">
        <w:rPr>
          <w:rFonts w:ascii="Times New Roman" w:eastAsia="Times New Roman" w:hAnsi="Times New Roman" w:cs="Times New Roman"/>
          <w:i/>
          <w:iCs/>
          <w:color w:val="1F1F1F"/>
          <w:kern w:val="0"/>
          <w:sz w:val="24"/>
          <w:szCs w:val="24"/>
          <w:shd w:val="clear" w:color="auto" w:fill="FFFFFF"/>
          <w:lang w:eastAsia="en-GB"/>
          <w14:ligatures w14:val="none"/>
        </w:rPr>
        <w:t>.</w:t>
      </w:r>
      <w:r w:rsidR="00B005A3">
        <w:rPr>
          <w:rStyle w:val="FootnoteReference"/>
          <w:rFonts w:ascii="Times New Roman" w:eastAsia="Times New Roman" w:hAnsi="Times New Roman" w:cs="Times New Roman"/>
          <w:i/>
          <w:iCs/>
          <w:color w:val="1F1F1F"/>
          <w:kern w:val="0"/>
          <w:sz w:val="24"/>
          <w:szCs w:val="24"/>
          <w:shd w:val="clear" w:color="auto" w:fill="FFFFFF"/>
          <w:lang w:eastAsia="en-GB"/>
          <w14:ligatures w14:val="none"/>
        </w:rPr>
        <w:footnoteReference w:id="2"/>
      </w:r>
      <w:r w:rsidR="00A0533D">
        <w:rPr>
          <w:rFonts w:ascii="Times New Roman" w:eastAsia="Times New Roman" w:hAnsi="Times New Roman" w:cs="Times New Roman"/>
          <w:color w:val="1F1F1F"/>
          <w:kern w:val="0"/>
          <w:sz w:val="24"/>
          <w:szCs w:val="24"/>
          <w:shd w:val="clear" w:color="auto" w:fill="FFFFFF"/>
          <w:lang w:eastAsia="en-GB"/>
          <w14:ligatures w14:val="none"/>
        </w:rPr>
        <w:t>:</w:t>
      </w:r>
      <w:r w:rsidR="00B005A3">
        <w:rPr>
          <w:rFonts w:ascii="Times New Roman" w:eastAsia="Times New Roman" w:hAnsi="Times New Roman" w:cs="Times New Roman"/>
          <w:color w:val="1F1F1F"/>
          <w:kern w:val="0"/>
          <w:sz w:val="24"/>
          <w:szCs w:val="24"/>
          <w:shd w:val="clear" w:color="auto" w:fill="FFFFFF"/>
          <w:lang w:eastAsia="en-GB"/>
          <w14:ligatures w14:val="none"/>
        </w:rPr>
        <w:t xml:space="preserve"> </w:t>
      </w:r>
      <w:r w:rsidR="00A0533D">
        <w:rPr>
          <w:rFonts w:ascii="Times New Roman" w:eastAsia="Times New Roman" w:hAnsi="Times New Roman" w:cs="Times New Roman"/>
          <w:color w:val="1F1F1F"/>
          <w:kern w:val="0"/>
          <w:sz w:val="24"/>
          <w:szCs w:val="24"/>
          <w:shd w:val="clear" w:color="auto" w:fill="FFFFFF"/>
          <w:lang w:eastAsia="en-GB"/>
          <w14:ligatures w14:val="none"/>
        </w:rPr>
        <w:t>“</w:t>
      </w:r>
      <w:r w:rsidR="00E260B5" w:rsidRPr="00B005A3">
        <w:rPr>
          <w:rFonts w:ascii="Times New Roman" w:eastAsia="Times New Roman" w:hAnsi="Times New Roman" w:cs="Times New Roman"/>
          <w:i/>
          <w:iCs/>
          <w:color w:val="1F1F1F"/>
          <w:kern w:val="0"/>
          <w:sz w:val="24"/>
          <w:szCs w:val="24"/>
          <w:shd w:val="clear" w:color="auto" w:fill="FFFFFF"/>
          <w:lang w:eastAsia="en-GB"/>
          <w14:ligatures w14:val="none"/>
        </w:rPr>
        <w:t xml:space="preserve">Broadly stated, the first duty of an </w:t>
      </w:r>
      <w:proofErr w:type="gramStart"/>
      <w:r w:rsidR="00E260B5" w:rsidRPr="00B005A3">
        <w:rPr>
          <w:rFonts w:ascii="Times New Roman" w:eastAsia="Times New Roman" w:hAnsi="Times New Roman" w:cs="Times New Roman"/>
          <w:i/>
          <w:iCs/>
          <w:color w:val="1F1F1F"/>
          <w:kern w:val="0"/>
          <w:sz w:val="24"/>
          <w:szCs w:val="24"/>
          <w:shd w:val="clear" w:color="auto" w:fill="FFFFFF"/>
          <w:lang w:eastAsia="en-GB"/>
          <w14:ligatures w14:val="none"/>
        </w:rPr>
        <w:t>office-holder</w:t>
      </w:r>
      <w:proofErr w:type="gramEnd"/>
      <w:r w:rsidR="00E260B5" w:rsidRPr="00B005A3">
        <w:rPr>
          <w:rFonts w:ascii="Times New Roman" w:eastAsia="Times New Roman" w:hAnsi="Times New Roman" w:cs="Times New Roman"/>
          <w:i/>
          <w:iCs/>
          <w:color w:val="1F1F1F"/>
          <w:kern w:val="0"/>
          <w:sz w:val="24"/>
          <w:szCs w:val="24"/>
          <w:shd w:val="clear" w:color="auto" w:fill="FFFFFF"/>
          <w:lang w:eastAsia="en-GB"/>
          <w14:ligatures w14:val="none"/>
        </w:rPr>
        <w:t xml:space="preserve"> is to preserve and get in the assets of the company, a duty which necessarily requires him to obtain information from others</w:t>
      </w:r>
      <w:r w:rsidR="00A0533D">
        <w:rPr>
          <w:rFonts w:ascii="Times New Roman" w:eastAsia="Times New Roman" w:hAnsi="Times New Roman" w:cs="Times New Roman"/>
          <w:i/>
          <w:iCs/>
          <w:color w:val="1F1F1F"/>
          <w:kern w:val="0"/>
          <w:sz w:val="24"/>
          <w:szCs w:val="24"/>
          <w:shd w:val="clear" w:color="auto" w:fill="FFFFFF"/>
          <w:lang w:eastAsia="en-GB"/>
          <w14:ligatures w14:val="none"/>
        </w:rPr>
        <w:t>”</w:t>
      </w:r>
      <w:r w:rsidR="00E260B5" w:rsidRPr="00B005A3">
        <w:rPr>
          <w:rFonts w:ascii="Times New Roman" w:eastAsia="Times New Roman" w:hAnsi="Times New Roman" w:cs="Times New Roman"/>
          <w:i/>
          <w:iCs/>
          <w:color w:val="1F1F1F"/>
          <w:kern w:val="0"/>
          <w:sz w:val="24"/>
          <w:szCs w:val="24"/>
          <w:shd w:val="clear" w:color="auto" w:fill="FFFFFF"/>
          <w:lang w:eastAsia="en-GB"/>
          <w14:ligatures w14:val="none"/>
        </w:rPr>
        <w:t>.</w:t>
      </w:r>
    </w:p>
    <w:p w14:paraId="134932D9" w14:textId="757FC216" w:rsidR="00B9267D" w:rsidRPr="00EA78EF" w:rsidRDefault="00B9267D" w:rsidP="006817EA">
      <w:pPr>
        <w:pStyle w:val="ListParagraph"/>
        <w:numPr>
          <w:ilvl w:val="0"/>
          <w:numId w:val="1"/>
        </w:numPr>
        <w:spacing w:after="120" w:line="360" w:lineRule="auto"/>
        <w:jc w:val="both"/>
        <w:rPr>
          <w:rFonts w:ascii="Times New Roman" w:hAnsi="Times New Roman" w:cs="Times New Roman"/>
          <w:i/>
          <w:iCs/>
          <w:sz w:val="24"/>
          <w:szCs w:val="24"/>
        </w:rPr>
      </w:pPr>
      <w:r w:rsidRPr="00EA78EF">
        <w:rPr>
          <w:rFonts w:ascii="Times New Roman" w:hAnsi="Times New Roman" w:cs="Times New Roman"/>
          <w:sz w:val="24"/>
          <w:szCs w:val="24"/>
        </w:rPr>
        <w:t xml:space="preserve">As </w:t>
      </w:r>
      <w:proofErr w:type="spellStart"/>
      <w:r w:rsidRPr="00EA78EF">
        <w:rPr>
          <w:rFonts w:ascii="Times New Roman" w:hAnsi="Times New Roman" w:cs="Times New Roman"/>
          <w:sz w:val="24"/>
          <w:szCs w:val="24"/>
        </w:rPr>
        <w:t>Megarry</w:t>
      </w:r>
      <w:proofErr w:type="spellEnd"/>
      <w:r w:rsidRPr="00EA78EF">
        <w:rPr>
          <w:rFonts w:ascii="Times New Roman" w:hAnsi="Times New Roman" w:cs="Times New Roman"/>
          <w:sz w:val="24"/>
          <w:szCs w:val="24"/>
        </w:rPr>
        <w:t xml:space="preserve"> J. said in</w:t>
      </w:r>
      <w:r w:rsidRPr="00EA78EF">
        <w:rPr>
          <w:rFonts w:ascii="Times New Roman" w:hAnsi="Times New Roman" w:cs="Times New Roman"/>
          <w:i/>
          <w:iCs/>
          <w:sz w:val="24"/>
          <w:szCs w:val="24"/>
        </w:rPr>
        <w:t> </w:t>
      </w:r>
      <w:proofErr w:type="gramStart"/>
      <w:r w:rsidRPr="00EA78EF">
        <w:rPr>
          <w:rFonts w:ascii="Times New Roman" w:hAnsi="Times New Roman" w:cs="Times New Roman"/>
          <w:i/>
          <w:iCs/>
          <w:sz w:val="24"/>
          <w:szCs w:val="24"/>
        </w:rPr>
        <w:t>In</w:t>
      </w:r>
      <w:proofErr w:type="gramEnd"/>
      <w:r w:rsidRPr="00EA78EF">
        <w:rPr>
          <w:rFonts w:ascii="Times New Roman" w:hAnsi="Times New Roman" w:cs="Times New Roman"/>
          <w:i/>
          <w:iCs/>
          <w:sz w:val="24"/>
          <w:szCs w:val="24"/>
        </w:rPr>
        <w:t xml:space="preserve"> re Rolls Razor Ltd. (No. 2)</w:t>
      </w:r>
      <w:r w:rsidR="00081838">
        <w:rPr>
          <w:rFonts w:ascii="Times New Roman" w:hAnsi="Times New Roman" w:cs="Times New Roman"/>
          <w:sz w:val="24"/>
          <w:szCs w:val="24"/>
        </w:rPr>
        <w:t>:</w:t>
      </w:r>
      <w:r w:rsidR="00081838">
        <w:rPr>
          <w:rStyle w:val="FootnoteReference"/>
          <w:rFonts w:ascii="Times New Roman" w:hAnsi="Times New Roman" w:cs="Times New Roman"/>
          <w:sz w:val="24"/>
          <w:szCs w:val="24"/>
        </w:rPr>
        <w:footnoteReference w:id="3"/>
      </w:r>
    </w:p>
    <w:p w14:paraId="7A307603" w14:textId="3E3B7BCF" w:rsidR="00B9267D" w:rsidRDefault="00A0533D" w:rsidP="006817EA">
      <w:pPr>
        <w:pStyle w:val="ListParagraph"/>
        <w:spacing w:after="120" w:line="360" w:lineRule="auto"/>
        <w:ind w:left="993" w:right="521"/>
        <w:jc w:val="both"/>
        <w:rPr>
          <w:rFonts w:ascii="Times New Roman" w:hAnsi="Times New Roman" w:cs="Times New Roman"/>
          <w:sz w:val="20"/>
          <w:szCs w:val="20"/>
        </w:rPr>
      </w:pPr>
      <w:r>
        <w:rPr>
          <w:rFonts w:ascii="Times New Roman" w:hAnsi="Times New Roman" w:cs="Times New Roman"/>
          <w:sz w:val="20"/>
          <w:szCs w:val="20"/>
        </w:rPr>
        <w:t>“</w:t>
      </w:r>
      <w:r w:rsidR="00B9267D" w:rsidRPr="00A0533D">
        <w:rPr>
          <w:rFonts w:ascii="Times New Roman" w:hAnsi="Times New Roman" w:cs="Times New Roman"/>
          <w:i/>
          <w:iCs/>
          <w:sz w:val="20"/>
          <w:szCs w:val="20"/>
        </w:rPr>
        <w:t xml:space="preserve">[An officeholder] usually comes as a stranger to the affairs of a company which has sunk to its financial doom. In that process, it may well be that some of those concerned in the management of the company, and others as well, have been guilty of some misconduct or impropriety which is of relevance to the liquidation. Even those who are wholly innocent of any wrongdoing may have motives for concealing what was done. In any case, there are almost certain to be many transactions which are difficult to discover or to understand merely from the books and papers of the company. Accordingly, the legislature has provided this </w:t>
      </w:r>
      <w:r w:rsidR="00B9267D" w:rsidRPr="00A0533D">
        <w:rPr>
          <w:rFonts w:ascii="Times New Roman" w:hAnsi="Times New Roman" w:cs="Times New Roman"/>
          <w:i/>
          <w:iCs/>
          <w:sz w:val="20"/>
          <w:szCs w:val="20"/>
        </w:rPr>
        <w:lastRenderedPageBreak/>
        <w:t xml:space="preserve">extraordinary process </w:t>
      </w:r>
      <w:proofErr w:type="gramStart"/>
      <w:r w:rsidR="00B9267D" w:rsidRPr="00A0533D">
        <w:rPr>
          <w:rFonts w:ascii="Times New Roman" w:hAnsi="Times New Roman" w:cs="Times New Roman"/>
          <w:i/>
          <w:iCs/>
          <w:sz w:val="20"/>
          <w:szCs w:val="20"/>
        </w:rPr>
        <w:t>so as to</w:t>
      </w:r>
      <w:proofErr w:type="gramEnd"/>
      <w:r w:rsidR="00B9267D" w:rsidRPr="00A0533D">
        <w:rPr>
          <w:rFonts w:ascii="Times New Roman" w:hAnsi="Times New Roman" w:cs="Times New Roman"/>
          <w:i/>
          <w:iCs/>
          <w:sz w:val="20"/>
          <w:szCs w:val="20"/>
        </w:rPr>
        <w:t xml:space="preserve"> enable the requisite information to be obtained. The examinees are not in any ordinary sense witnesses, and the ordinary standards of procedure do not apply. There is here an extraordinary and secret mode of obtaining information necessary for the proper conduct of the winding up. The process, borrowed from the law of bankruptcy, can only </w:t>
      </w:r>
      <w:proofErr w:type="gramStart"/>
      <w:r w:rsidR="00B9267D" w:rsidRPr="00A0533D">
        <w:rPr>
          <w:rFonts w:ascii="Times New Roman" w:hAnsi="Times New Roman" w:cs="Times New Roman"/>
          <w:i/>
          <w:iCs/>
          <w:sz w:val="20"/>
          <w:szCs w:val="20"/>
        </w:rPr>
        <w:t>be described as being</w:t>
      </w:r>
      <w:proofErr w:type="gramEnd"/>
      <w:r w:rsidR="00B9267D" w:rsidRPr="00A0533D">
        <w:rPr>
          <w:rFonts w:ascii="Times New Roman" w:hAnsi="Times New Roman" w:cs="Times New Roman"/>
          <w:i/>
          <w:iCs/>
          <w:sz w:val="20"/>
          <w:szCs w:val="20"/>
        </w:rPr>
        <w:t xml:space="preserve"> sui generis</w:t>
      </w:r>
      <w:r>
        <w:rPr>
          <w:rFonts w:ascii="Times New Roman" w:hAnsi="Times New Roman" w:cs="Times New Roman"/>
          <w:sz w:val="20"/>
          <w:szCs w:val="20"/>
        </w:rPr>
        <w:t>”.</w:t>
      </w:r>
    </w:p>
    <w:p w14:paraId="07534184" w14:textId="77777777" w:rsidR="00A0533D" w:rsidRPr="00081838" w:rsidRDefault="00A0533D" w:rsidP="006817EA">
      <w:pPr>
        <w:pStyle w:val="ListParagraph"/>
        <w:spacing w:after="120" w:line="360" w:lineRule="auto"/>
        <w:ind w:left="993" w:right="521"/>
        <w:jc w:val="both"/>
        <w:rPr>
          <w:rFonts w:ascii="Times New Roman" w:hAnsi="Times New Roman" w:cs="Times New Roman"/>
          <w:sz w:val="20"/>
          <w:szCs w:val="20"/>
        </w:rPr>
      </w:pPr>
    </w:p>
    <w:p w14:paraId="05CCE108" w14:textId="20051968" w:rsidR="0077122D" w:rsidRPr="00EA78EF" w:rsidRDefault="0077122D" w:rsidP="006817EA">
      <w:pPr>
        <w:pStyle w:val="ListParagraph"/>
        <w:numPr>
          <w:ilvl w:val="0"/>
          <w:numId w:val="1"/>
        </w:numPr>
        <w:spacing w:after="120" w:line="360" w:lineRule="auto"/>
        <w:ind w:left="714" w:hanging="357"/>
        <w:contextualSpacing w:val="0"/>
        <w:jc w:val="both"/>
        <w:rPr>
          <w:rFonts w:ascii="Times New Roman" w:hAnsi="Times New Roman" w:cs="Times New Roman"/>
          <w:sz w:val="24"/>
          <w:szCs w:val="24"/>
        </w:rPr>
      </w:pPr>
      <w:r w:rsidRPr="00EA78EF">
        <w:rPr>
          <w:rFonts w:ascii="Times New Roman" w:hAnsi="Times New Roman" w:cs="Times New Roman"/>
          <w:sz w:val="24"/>
          <w:szCs w:val="24"/>
        </w:rPr>
        <w:t>As regards administrations and insolvent liquidations</w:t>
      </w:r>
      <w:r w:rsidR="00A0533D">
        <w:rPr>
          <w:rFonts w:ascii="Times New Roman" w:hAnsi="Times New Roman" w:cs="Times New Roman"/>
          <w:sz w:val="24"/>
          <w:szCs w:val="24"/>
        </w:rPr>
        <w:t>,</w:t>
      </w:r>
      <w:r w:rsidRPr="00EA78EF">
        <w:rPr>
          <w:rFonts w:ascii="Times New Roman" w:hAnsi="Times New Roman" w:cs="Times New Roman"/>
          <w:sz w:val="24"/>
          <w:szCs w:val="24"/>
        </w:rPr>
        <w:t xml:space="preserve"> SIP 2 confirms the duty of the officeholder to investigate the affairs of the company (at [2]):</w:t>
      </w:r>
    </w:p>
    <w:p w14:paraId="245740EB" w14:textId="3EF2972B" w:rsidR="0077122D" w:rsidRPr="00EA78EF" w:rsidRDefault="00A0533D" w:rsidP="006817EA">
      <w:pPr>
        <w:pStyle w:val="ListParagraph"/>
        <w:spacing w:after="120" w:line="360" w:lineRule="auto"/>
        <w:ind w:left="714"/>
        <w:contextualSpacing w:val="0"/>
        <w:jc w:val="both"/>
        <w:rPr>
          <w:rFonts w:ascii="Times New Roman" w:hAnsi="Times New Roman" w:cs="Times New Roman"/>
          <w:i/>
          <w:iCs/>
          <w:sz w:val="24"/>
          <w:szCs w:val="24"/>
        </w:rPr>
      </w:pPr>
      <w:r>
        <w:rPr>
          <w:rFonts w:ascii="Times New Roman" w:hAnsi="Times New Roman" w:cs="Times New Roman"/>
          <w:i/>
          <w:iCs/>
          <w:sz w:val="24"/>
          <w:szCs w:val="24"/>
        </w:rPr>
        <w:t>“</w:t>
      </w:r>
      <w:r w:rsidR="0077122D" w:rsidRPr="00EA78EF">
        <w:rPr>
          <w:rFonts w:ascii="Times New Roman" w:hAnsi="Times New Roman" w:cs="Times New Roman"/>
          <w:i/>
          <w:iCs/>
          <w:sz w:val="24"/>
          <w:szCs w:val="24"/>
        </w:rPr>
        <w:t xml:space="preserve">Both an administrator and a liquidator of an insolvent entity have a duty to investigate what assets there are (including potential claims against third parties including the directors) and what recoveries can be made. Each of the above matters gives rise to the need for an office holder to carry out appropriate investigations, </w:t>
      </w:r>
      <w:proofErr w:type="gramStart"/>
      <w:r w:rsidR="0077122D" w:rsidRPr="00EA78EF">
        <w:rPr>
          <w:rFonts w:ascii="Times New Roman" w:hAnsi="Times New Roman" w:cs="Times New Roman"/>
          <w:i/>
          <w:iCs/>
          <w:sz w:val="24"/>
          <w:szCs w:val="24"/>
        </w:rPr>
        <w:t>in order to</w:t>
      </w:r>
      <w:proofErr w:type="gramEnd"/>
      <w:r w:rsidR="0077122D" w:rsidRPr="00EA78EF">
        <w:rPr>
          <w:rFonts w:ascii="Times New Roman" w:hAnsi="Times New Roman" w:cs="Times New Roman"/>
          <w:i/>
          <w:iCs/>
          <w:sz w:val="24"/>
          <w:szCs w:val="24"/>
        </w:rPr>
        <w:t xml:space="preserve"> satisfy the specific duties of the office holder and to allay, if possible, the legitimate concerns of creditors and other interested parties. This statement deals specifically with the investigations of an office holder in administration or insolvent liquidation</w:t>
      </w:r>
      <w:r>
        <w:rPr>
          <w:rFonts w:ascii="Times New Roman" w:hAnsi="Times New Roman" w:cs="Times New Roman"/>
          <w:i/>
          <w:iCs/>
          <w:sz w:val="24"/>
          <w:szCs w:val="24"/>
        </w:rPr>
        <w:t>”</w:t>
      </w:r>
    </w:p>
    <w:p w14:paraId="34790DF2" w14:textId="7B9E22C9" w:rsidR="0077122D" w:rsidRPr="00EA78EF" w:rsidRDefault="0077122D" w:rsidP="006817EA">
      <w:pPr>
        <w:pStyle w:val="ListParagraph"/>
        <w:numPr>
          <w:ilvl w:val="0"/>
          <w:numId w:val="1"/>
        </w:numPr>
        <w:spacing w:after="120" w:line="360" w:lineRule="auto"/>
        <w:ind w:left="714" w:hanging="357"/>
        <w:contextualSpacing w:val="0"/>
        <w:jc w:val="both"/>
        <w:rPr>
          <w:rFonts w:ascii="Times New Roman" w:hAnsi="Times New Roman" w:cs="Times New Roman"/>
          <w:sz w:val="24"/>
          <w:szCs w:val="24"/>
        </w:rPr>
      </w:pPr>
      <w:r w:rsidRPr="00EA78EF">
        <w:rPr>
          <w:rFonts w:ascii="Times New Roman" w:hAnsi="Times New Roman" w:cs="Times New Roman"/>
          <w:sz w:val="24"/>
          <w:szCs w:val="24"/>
        </w:rPr>
        <w:t>Further, that duty requires the officeholder to act with appropriate vigour, speed and responsibility</w:t>
      </w:r>
      <w:r w:rsidR="00A0533D">
        <w:rPr>
          <w:rFonts w:ascii="Times New Roman" w:hAnsi="Times New Roman" w:cs="Times New Roman"/>
          <w:sz w:val="24"/>
          <w:szCs w:val="24"/>
        </w:rPr>
        <w:t>,</w:t>
      </w:r>
      <w:r w:rsidRPr="00EA78EF">
        <w:rPr>
          <w:rFonts w:ascii="Times New Roman" w:hAnsi="Times New Roman" w:cs="Times New Roman"/>
          <w:sz w:val="24"/>
          <w:szCs w:val="24"/>
        </w:rPr>
        <w:t xml:space="preserve"> and a failure to do so can ultimately result in their removal from office.</w:t>
      </w:r>
      <w:r w:rsidRPr="00EA78EF">
        <w:rPr>
          <w:rStyle w:val="FootnoteReference"/>
          <w:rFonts w:ascii="Times New Roman" w:hAnsi="Times New Roman" w:cs="Times New Roman"/>
          <w:sz w:val="24"/>
          <w:szCs w:val="24"/>
        </w:rPr>
        <w:footnoteReference w:id="4"/>
      </w:r>
    </w:p>
    <w:p w14:paraId="450BEFFE" w14:textId="2C05589E" w:rsidR="0077122D" w:rsidRPr="00EA78EF" w:rsidRDefault="00C01482" w:rsidP="006817EA">
      <w:pPr>
        <w:pStyle w:val="ListParagraph"/>
        <w:numPr>
          <w:ilvl w:val="0"/>
          <w:numId w:val="1"/>
        </w:numPr>
        <w:spacing w:after="120" w:line="360" w:lineRule="auto"/>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T</w:t>
      </w:r>
      <w:r w:rsidR="0077122D" w:rsidRPr="00EA78EF">
        <w:rPr>
          <w:rFonts w:ascii="Times New Roman" w:hAnsi="Times New Roman" w:cs="Times New Roman"/>
          <w:sz w:val="24"/>
          <w:szCs w:val="24"/>
        </w:rPr>
        <w:t>here is a</w:t>
      </w:r>
      <w:r>
        <w:rPr>
          <w:rFonts w:ascii="Times New Roman" w:hAnsi="Times New Roman" w:cs="Times New Roman"/>
          <w:sz w:val="24"/>
          <w:szCs w:val="24"/>
        </w:rPr>
        <w:t>lso a</w:t>
      </w:r>
      <w:r w:rsidR="0077122D" w:rsidRPr="00EA78EF">
        <w:rPr>
          <w:rFonts w:ascii="Times New Roman" w:hAnsi="Times New Roman" w:cs="Times New Roman"/>
          <w:sz w:val="24"/>
          <w:szCs w:val="24"/>
        </w:rPr>
        <w:t xml:space="preserve"> public interest in officeholders not only ensuring that all legitimate claims that the company may have are thoroughly investigated but also in their being seen to do so.</w:t>
      </w:r>
      <w:r w:rsidR="0077122D" w:rsidRPr="00EA78EF">
        <w:rPr>
          <w:rStyle w:val="FootnoteReference"/>
          <w:rFonts w:ascii="Times New Roman" w:hAnsi="Times New Roman" w:cs="Times New Roman"/>
          <w:sz w:val="24"/>
          <w:szCs w:val="24"/>
        </w:rPr>
        <w:footnoteReference w:id="5"/>
      </w:r>
    </w:p>
    <w:p w14:paraId="2DB74D31" w14:textId="712B3FB6" w:rsidR="003A375B" w:rsidRPr="00EA78EF" w:rsidRDefault="003A375B" w:rsidP="006817EA">
      <w:pPr>
        <w:pStyle w:val="ListParagraph"/>
        <w:numPr>
          <w:ilvl w:val="0"/>
          <w:numId w:val="1"/>
        </w:numPr>
        <w:spacing w:after="120" w:line="360" w:lineRule="auto"/>
        <w:ind w:left="714" w:hanging="357"/>
        <w:contextualSpacing w:val="0"/>
        <w:jc w:val="both"/>
        <w:rPr>
          <w:rFonts w:ascii="Times New Roman" w:hAnsi="Times New Roman" w:cs="Times New Roman"/>
          <w:sz w:val="24"/>
          <w:szCs w:val="24"/>
        </w:rPr>
      </w:pPr>
      <w:r w:rsidRPr="00EA78EF">
        <w:rPr>
          <w:rFonts w:ascii="Times New Roman" w:hAnsi="Times New Roman" w:cs="Times New Roman"/>
          <w:sz w:val="24"/>
          <w:szCs w:val="24"/>
        </w:rPr>
        <w:t xml:space="preserve">The language of both ss. 236 and 366 IA 1986 make clear that </w:t>
      </w:r>
      <w:r w:rsidR="00D94549" w:rsidRPr="00EA78EF">
        <w:rPr>
          <w:rFonts w:ascii="Times New Roman" w:hAnsi="Times New Roman" w:cs="Times New Roman"/>
          <w:sz w:val="24"/>
          <w:szCs w:val="24"/>
        </w:rPr>
        <w:t xml:space="preserve">the purpose behind the powers of investigation is not limited to </w:t>
      </w:r>
      <w:r w:rsidR="0027753E" w:rsidRPr="00EA78EF">
        <w:rPr>
          <w:rFonts w:ascii="Times New Roman" w:hAnsi="Times New Roman" w:cs="Times New Roman"/>
          <w:sz w:val="24"/>
          <w:szCs w:val="24"/>
        </w:rPr>
        <w:t xml:space="preserve">getting in and </w:t>
      </w:r>
      <w:r w:rsidR="00D94549" w:rsidRPr="00EA78EF">
        <w:rPr>
          <w:rFonts w:ascii="Times New Roman" w:hAnsi="Times New Roman" w:cs="Times New Roman"/>
          <w:sz w:val="24"/>
          <w:szCs w:val="24"/>
        </w:rPr>
        <w:t xml:space="preserve">realising the </w:t>
      </w:r>
      <w:r w:rsidR="0027753E" w:rsidRPr="00EA78EF">
        <w:rPr>
          <w:rFonts w:ascii="Times New Roman" w:hAnsi="Times New Roman" w:cs="Times New Roman"/>
          <w:sz w:val="24"/>
          <w:szCs w:val="24"/>
        </w:rPr>
        <w:t xml:space="preserve">available </w:t>
      </w:r>
      <w:r w:rsidR="00D94549" w:rsidRPr="00EA78EF">
        <w:rPr>
          <w:rFonts w:ascii="Times New Roman" w:hAnsi="Times New Roman" w:cs="Times New Roman"/>
          <w:sz w:val="24"/>
          <w:szCs w:val="24"/>
        </w:rPr>
        <w:t xml:space="preserve">assets </w:t>
      </w:r>
      <w:r w:rsidR="0027753E" w:rsidRPr="00EA78EF">
        <w:rPr>
          <w:rFonts w:ascii="Times New Roman" w:hAnsi="Times New Roman" w:cs="Times New Roman"/>
          <w:sz w:val="24"/>
          <w:szCs w:val="24"/>
        </w:rPr>
        <w:t>for the purpose of distribution in accordance wit</w:t>
      </w:r>
      <w:r w:rsidR="00801360" w:rsidRPr="00EA78EF">
        <w:rPr>
          <w:rFonts w:ascii="Times New Roman" w:hAnsi="Times New Roman" w:cs="Times New Roman"/>
          <w:sz w:val="24"/>
          <w:szCs w:val="24"/>
        </w:rPr>
        <w:t>h</w:t>
      </w:r>
      <w:r w:rsidR="0027753E" w:rsidRPr="00EA78EF">
        <w:rPr>
          <w:rFonts w:ascii="Times New Roman" w:hAnsi="Times New Roman" w:cs="Times New Roman"/>
          <w:sz w:val="24"/>
          <w:szCs w:val="24"/>
        </w:rPr>
        <w:t xml:space="preserve"> the statutory scheme but also to </w:t>
      </w:r>
      <w:r w:rsidR="00801360" w:rsidRPr="00EA78EF">
        <w:rPr>
          <w:rFonts w:ascii="Times New Roman" w:hAnsi="Times New Roman" w:cs="Times New Roman"/>
          <w:sz w:val="24"/>
          <w:szCs w:val="24"/>
        </w:rPr>
        <w:t>solely or principally obtain evidence for use in disqualification proceedings</w:t>
      </w:r>
      <w:r w:rsidR="0045393B" w:rsidRPr="00EA78EF">
        <w:rPr>
          <w:rFonts w:ascii="Times New Roman" w:hAnsi="Times New Roman" w:cs="Times New Roman"/>
          <w:sz w:val="24"/>
          <w:szCs w:val="24"/>
        </w:rPr>
        <w:t xml:space="preserve"> </w:t>
      </w:r>
      <w:r w:rsidR="00A0533D">
        <w:rPr>
          <w:rFonts w:ascii="Times New Roman" w:hAnsi="Times New Roman" w:cs="Times New Roman"/>
          <w:sz w:val="24"/>
          <w:szCs w:val="24"/>
        </w:rPr>
        <w:t xml:space="preserve">and </w:t>
      </w:r>
      <w:r w:rsidR="0045393B" w:rsidRPr="00EA78EF">
        <w:rPr>
          <w:rFonts w:ascii="Times New Roman" w:hAnsi="Times New Roman" w:cs="Times New Roman"/>
          <w:sz w:val="24"/>
          <w:szCs w:val="24"/>
        </w:rPr>
        <w:t>exercise their statutory functions more generally</w:t>
      </w:r>
      <w:r w:rsidR="00081838">
        <w:rPr>
          <w:rFonts w:ascii="Times New Roman" w:hAnsi="Times New Roman" w:cs="Times New Roman"/>
          <w:sz w:val="24"/>
          <w:szCs w:val="24"/>
        </w:rPr>
        <w:t>.</w:t>
      </w:r>
      <w:r w:rsidR="00081838">
        <w:rPr>
          <w:rStyle w:val="FootnoteReference"/>
          <w:rFonts w:ascii="Times New Roman" w:hAnsi="Times New Roman" w:cs="Times New Roman"/>
          <w:sz w:val="24"/>
          <w:szCs w:val="24"/>
        </w:rPr>
        <w:footnoteReference w:id="6"/>
      </w:r>
    </w:p>
    <w:p w14:paraId="326F7F43" w14:textId="2C2C5932" w:rsidR="00595315" w:rsidRPr="00A0533D" w:rsidRDefault="00595315" w:rsidP="006817EA">
      <w:pPr>
        <w:pStyle w:val="ListParagraph"/>
        <w:spacing w:after="120" w:line="360" w:lineRule="auto"/>
        <w:ind w:left="714"/>
        <w:contextualSpacing w:val="0"/>
        <w:jc w:val="both"/>
        <w:rPr>
          <w:rFonts w:ascii="Times New Roman" w:hAnsi="Times New Roman" w:cs="Times New Roman"/>
          <w:sz w:val="24"/>
          <w:szCs w:val="24"/>
          <w:u w:val="single"/>
        </w:rPr>
      </w:pPr>
      <w:r w:rsidRPr="00A0533D">
        <w:rPr>
          <w:rFonts w:ascii="Times New Roman" w:hAnsi="Times New Roman" w:cs="Times New Roman"/>
          <w:sz w:val="24"/>
          <w:szCs w:val="24"/>
          <w:u w:val="single"/>
        </w:rPr>
        <w:t>Mechanisms</w:t>
      </w:r>
      <w:r w:rsidR="00A0533D">
        <w:rPr>
          <w:rFonts w:ascii="Times New Roman" w:hAnsi="Times New Roman" w:cs="Times New Roman"/>
          <w:sz w:val="24"/>
          <w:szCs w:val="24"/>
          <w:u w:val="single"/>
        </w:rPr>
        <w:t>: corporate insolvency</w:t>
      </w:r>
    </w:p>
    <w:p w14:paraId="4938C8C7" w14:textId="413F192D" w:rsidR="0077122D" w:rsidRPr="00EA78EF" w:rsidRDefault="00E422A0" w:rsidP="006817EA">
      <w:pPr>
        <w:pStyle w:val="ListParagraph"/>
        <w:numPr>
          <w:ilvl w:val="0"/>
          <w:numId w:val="1"/>
        </w:numPr>
        <w:spacing w:after="120" w:line="360" w:lineRule="auto"/>
        <w:ind w:left="714" w:hanging="357"/>
        <w:contextualSpacing w:val="0"/>
        <w:jc w:val="both"/>
        <w:rPr>
          <w:rFonts w:ascii="Times New Roman" w:hAnsi="Times New Roman" w:cs="Times New Roman"/>
          <w:sz w:val="24"/>
          <w:szCs w:val="24"/>
        </w:rPr>
      </w:pPr>
      <w:r w:rsidRPr="00EA78EF">
        <w:rPr>
          <w:rFonts w:ascii="Times New Roman" w:hAnsi="Times New Roman" w:cs="Times New Roman"/>
          <w:sz w:val="24"/>
          <w:szCs w:val="24"/>
        </w:rPr>
        <w:t xml:space="preserve">Officeholders come to proceedings as strangers to events. Their appointment necessarily takes place after the events in question </w:t>
      </w:r>
      <w:r w:rsidR="00AD18E4" w:rsidRPr="00EA78EF">
        <w:rPr>
          <w:rFonts w:ascii="Times New Roman" w:hAnsi="Times New Roman" w:cs="Times New Roman"/>
          <w:sz w:val="24"/>
          <w:szCs w:val="24"/>
        </w:rPr>
        <w:t xml:space="preserve">have occurred and the insolvency </w:t>
      </w:r>
      <w:r w:rsidR="00AD18E4" w:rsidRPr="00EA78EF">
        <w:rPr>
          <w:rFonts w:ascii="Times New Roman" w:hAnsi="Times New Roman" w:cs="Times New Roman"/>
          <w:sz w:val="24"/>
          <w:szCs w:val="24"/>
        </w:rPr>
        <w:lastRenderedPageBreak/>
        <w:t>legislation provides a variet</w:t>
      </w:r>
      <w:r w:rsidR="009D3443" w:rsidRPr="00EA78EF">
        <w:rPr>
          <w:rFonts w:ascii="Times New Roman" w:hAnsi="Times New Roman" w:cs="Times New Roman"/>
          <w:sz w:val="24"/>
          <w:szCs w:val="24"/>
        </w:rPr>
        <w:t>y</w:t>
      </w:r>
      <w:r w:rsidR="00AD18E4" w:rsidRPr="00EA78EF">
        <w:rPr>
          <w:rFonts w:ascii="Times New Roman" w:hAnsi="Times New Roman" w:cs="Times New Roman"/>
          <w:sz w:val="24"/>
          <w:szCs w:val="24"/>
        </w:rPr>
        <w:t xml:space="preserve"> of statutory mechanisms which go some way towards </w:t>
      </w:r>
      <w:r w:rsidR="002E58D6" w:rsidRPr="00EA78EF">
        <w:rPr>
          <w:rFonts w:ascii="Times New Roman" w:hAnsi="Times New Roman" w:cs="Times New Roman"/>
          <w:sz w:val="24"/>
          <w:szCs w:val="24"/>
        </w:rPr>
        <w:t>evening out this informational imbalance.</w:t>
      </w:r>
    </w:p>
    <w:p w14:paraId="02DC4264" w14:textId="4043A26B" w:rsidR="002E58D6" w:rsidRPr="00EA78EF" w:rsidRDefault="002E58D6" w:rsidP="006817EA">
      <w:pPr>
        <w:pStyle w:val="ListParagraph"/>
        <w:numPr>
          <w:ilvl w:val="0"/>
          <w:numId w:val="1"/>
        </w:numPr>
        <w:spacing w:after="120" w:line="360" w:lineRule="auto"/>
        <w:ind w:left="714" w:hanging="357"/>
        <w:contextualSpacing w:val="0"/>
        <w:jc w:val="both"/>
        <w:rPr>
          <w:rFonts w:ascii="Times New Roman" w:hAnsi="Times New Roman" w:cs="Times New Roman"/>
          <w:sz w:val="24"/>
          <w:szCs w:val="24"/>
        </w:rPr>
      </w:pPr>
      <w:r w:rsidRPr="00EA78EF">
        <w:rPr>
          <w:rFonts w:ascii="Times New Roman" w:hAnsi="Times New Roman" w:cs="Times New Roman"/>
          <w:sz w:val="24"/>
          <w:szCs w:val="24"/>
        </w:rPr>
        <w:t xml:space="preserve">In corporate insolvencies, </w:t>
      </w:r>
      <w:r w:rsidR="001105AB" w:rsidRPr="00EA78EF">
        <w:rPr>
          <w:rFonts w:ascii="Times New Roman" w:hAnsi="Times New Roman" w:cs="Times New Roman"/>
          <w:sz w:val="24"/>
          <w:szCs w:val="24"/>
        </w:rPr>
        <w:t>ss. 234 – 23</w:t>
      </w:r>
      <w:r w:rsidR="00CF792E">
        <w:rPr>
          <w:rFonts w:ascii="Times New Roman" w:hAnsi="Times New Roman" w:cs="Times New Roman"/>
          <w:sz w:val="24"/>
          <w:szCs w:val="24"/>
        </w:rPr>
        <w:t xml:space="preserve">6 </w:t>
      </w:r>
      <w:r w:rsidR="001105AB" w:rsidRPr="00EA78EF">
        <w:rPr>
          <w:rFonts w:ascii="Times New Roman" w:hAnsi="Times New Roman" w:cs="Times New Roman"/>
          <w:sz w:val="24"/>
          <w:szCs w:val="24"/>
        </w:rPr>
        <w:t>IA 1986 provide a range of interconnected but distinct mechanism</w:t>
      </w:r>
      <w:r w:rsidR="00A0533D">
        <w:rPr>
          <w:rFonts w:ascii="Times New Roman" w:hAnsi="Times New Roman" w:cs="Times New Roman"/>
          <w:sz w:val="24"/>
          <w:szCs w:val="24"/>
        </w:rPr>
        <w:t>s</w:t>
      </w:r>
      <w:r w:rsidR="001105AB" w:rsidRPr="00EA78EF">
        <w:rPr>
          <w:rFonts w:ascii="Times New Roman" w:hAnsi="Times New Roman" w:cs="Times New Roman"/>
          <w:sz w:val="24"/>
          <w:szCs w:val="24"/>
        </w:rPr>
        <w:t xml:space="preserve"> by which liquidators, administrative receivers</w:t>
      </w:r>
      <w:r w:rsidR="00167B36" w:rsidRPr="00EA78EF">
        <w:rPr>
          <w:rFonts w:ascii="Times New Roman" w:hAnsi="Times New Roman" w:cs="Times New Roman"/>
          <w:sz w:val="24"/>
          <w:szCs w:val="24"/>
        </w:rPr>
        <w:t>,</w:t>
      </w:r>
      <w:r w:rsidR="001105AB" w:rsidRPr="00EA78EF">
        <w:rPr>
          <w:rFonts w:ascii="Times New Roman" w:hAnsi="Times New Roman" w:cs="Times New Roman"/>
          <w:sz w:val="24"/>
          <w:szCs w:val="24"/>
        </w:rPr>
        <w:t xml:space="preserve"> administrators </w:t>
      </w:r>
      <w:r w:rsidR="00167B36" w:rsidRPr="00EA78EF">
        <w:rPr>
          <w:rFonts w:ascii="Times New Roman" w:hAnsi="Times New Roman" w:cs="Times New Roman"/>
          <w:sz w:val="24"/>
          <w:szCs w:val="24"/>
        </w:rPr>
        <w:t xml:space="preserve">and provisional liquidators can acquire knowledge and understanding of the events which </w:t>
      </w:r>
      <w:r w:rsidR="004925D0" w:rsidRPr="00EA78EF">
        <w:rPr>
          <w:rFonts w:ascii="Times New Roman" w:hAnsi="Times New Roman" w:cs="Times New Roman"/>
          <w:sz w:val="24"/>
          <w:szCs w:val="24"/>
        </w:rPr>
        <w:t xml:space="preserve">form the backdrop to the insolvency with a view to making recoveries for the benefit of the insolvency estate </w:t>
      </w:r>
      <w:r w:rsidR="009D3443" w:rsidRPr="00EA78EF">
        <w:rPr>
          <w:rFonts w:ascii="Times New Roman" w:hAnsi="Times New Roman" w:cs="Times New Roman"/>
          <w:sz w:val="24"/>
          <w:szCs w:val="24"/>
        </w:rPr>
        <w:t>and indeed, by s. 234 IA 1986, recovering on a summary basis, corporate property.</w:t>
      </w:r>
    </w:p>
    <w:p w14:paraId="5FB05575" w14:textId="48738975" w:rsidR="007C4914" w:rsidRPr="00EA78EF" w:rsidRDefault="007C4914" w:rsidP="006817EA">
      <w:pPr>
        <w:pStyle w:val="ListParagraph"/>
        <w:numPr>
          <w:ilvl w:val="0"/>
          <w:numId w:val="1"/>
        </w:numPr>
        <w:spacing w:after="120" w:line="360" w:lineRule="auto"/>
        <w:ind w:left="714" w:hanging="357"/>
        <w:contextualSpacing w:val="0"/>
        <w:jc w:val="both"/>
        <w:rPr>
          <w:rFonts w:ascii="Times New Roman" w:hAnsi="Times New Roman" w:cs="Times New Roman"/>
          <w:sz w:val="24"/>
          <w:szCs w:val="24"/>
        </w:rPr>
      </w:pPr>
      <w:r w:rsidRPr="00EA78EF">
        <w:rPr>
          <w:rFonts w:ascii="Times New Roman" w:hAnsi="Times New Roman" w:cs="Times New Roman"/>
          <w:sz w:val="24"/>
          <w:szCs w:val="24"/>
        </w:rPr>
        <w:t xml:space="preserve">Sections 234, 235 and 236 may be termed the </w:t>
      </w:r>
      <w:proofErr w:type="gramStart"/>
      <w:r w:rsidRPr="00EA78EF">
        <w:rPr>
          <w:rFonts w:ascii="Times New Roman" w:hAnsi="Times New Roman" w:cs="Times New Roman"/>
          <w:sz w:val="24"/>
          <w:szCs w:val="24"/>
        </w:rPr>
        <w:t>office-holder's</w:t>
      </w:r>
      <w:proofErr w:type="gramEnd"/>
      <w:r w:rsidRPr="00EA78EF">
        <w:rPr>
          <w:rFonts w:ascii="Times New Roman" w:hAnsi="Times New Roman" w:cs="Times New Roman"/>
          <w:sz w:val="24"/>
          <w:szCs w:val="24"/>
        </w:rPr>
        <w:t xml:space="preserve"> ‘</w:t>
      </w:r>
      <w:r w:rsidRPr="00A0533D">
        <w:rPr>
          <w:rFonts w:ascii="Times New Roman" w:hAnsi="Times New Roman" w:cs="Times New Roman"/>
          <w:i/>
          <w:iCs/>
          <w:sz w:val="24"/>
          <w:szCs w:val="24"/>
        </w:rPr>
        <w:t>investigatory provisions</w:t>
      </w:r>
      <w:r w:rsidRPr="00EA78EF">
        <w:rPr>
          <w:rFonts w:ascii="Times New Roman" w:hAnsi="Times New Roman" w:cs="Times New Roman"/>
          <w:sz w:val="24"/>
          <w:szCs w:val="24"/>
        </w:rPr>
        <w:t xml:space="preserve">' as their prime purpose is to provide an </w:t>
      </w:r>
      <w:proofErr w:type="gramStart"/>
      <w:r w:rsidRPr="00EA78EF">
        <w:rPr>
          <w:rFonts w:ascii="Times New Roman" w:hAnsi="Times New Roman" w:cs="Times New Roman"/>
          <w:sz w:val="24"/>
          <w:szCs w:val="24"/>
        </w:rPr>
        <w:t>office-holder</w:t>
      </w:r>
      <w:proofErr w:type="gramEnd"/>
      <w:r w:rsidRPr="00EA78EF">
        <w:rPr>
          <w:rFonts w:ascii="Times New Roman" w:hAnsi="Times New Roman" w:cs="Times New Roman"/>
          <w:sz w:val="24"/>
          <w:szCs w:val="24"/>
        </w:rPr>
        <w:t xml:space="preserve"> with the ability to investigate and understand the affairs of the insolvent company by obtaining its property (books and records) and gaining relevant information</w:t>
      </w:r>
      <w:r w:rsidR="00226A7D" w:rsidRPr="00EA78EF">
        <w:rPr>
          <w:rFonts w:ascii="Times New Roman" w:hAnsi="Times New Roman" w:cs="Times New Roman"/>
          <w:sz w:val="24"/>
          <w:szCs w:val="24"/>
        </w:rPr>
        <w:t>.</w:t>
      </w:r>
      <w:r w:rsidR="00226A7D" w:rsidRPr="00EA78EF">
        <w:rPr>
          <w:rStyle w:val="FootnoteReference"/>
          <w:rFonts w:ascii="Times New Roman" w:hAnsi="Times New Roman" w:cs="Times New Roman"/>
          <w:sz w:val="24"/>
          <w:szCs w:val="24"/>
        </w:rPr>
        <w:footnoteReference w:id="7"/>
      </w:r>
    </w:p>
    <w:p w14:paraId="4C85A848" w14:textId="39CFAF99" w:rsidR="00CE50EB" w:rsidRPr="00EA78EF" w:rsidRDefault="00CE50EB" w:rsidP="006817EA">
      <w:pPr>
        <w:pStyle w:val="ListParagraph"/>
        <w:spacing w:after="120" w:line="360" w:lineRule="auto"/>
        <w:ind w:left="714"/>
        <w:contextualSpacing w:val="0"/>
        <w:jc w:val="both"/>
        <w:rPr>
          <w:rFonts w:ascii="Times New Roman" w:hAnsi="Times New Roman" w:cs="Times New Roman"/>
          <w:i/>
          <w:iCs/>
          <w:sz w:val="24"/>
          <w:szCs w:val="24"/>
        </w:rPr>
      </w:pPr>
      <w:r w:rsidRPr="00EA78EF">
        <w:rPr>
          <w:rFonts w:ascii="Times New Roman" w:hAnsi="Times New Roman" w:cs="Times New Roman"/>
          <w:i/>
          <w:iCs/>
          <w:sz w:val="24"/>
          <w:szCs w:val="24"/>
        </w:rPr>
        <w:t xml:space="preserve">S. 234 IA 1986 </w:t>
      </w:r>
    </w:p>
    <w:p w14:paraId="4066E792" w14:textId="55BCC84B" w:rsidR="009D3443" w:rsidRPr="00EA78EF" w:rsidRDefault="009D3443" w:rsidP="006817EA">
      <w:pPr>
        <w:pStyle w:val="ListParagraph"/>
        <w:numPr>
          <w:ilvl w:val="0"/>
          <w:numId w:val="1"/>
        </w:numPr>
        <w:spacing w:after="120" w:line="360" w:lineRule="auto"/>
        <w:ind w:left="714" w:hanging="357"/>
        <w:contextualSpacing w:val="0"/>
        <w:jc w:val="both"/>
        <w:rPr>
          <w:rFonts w:ascii="Times New Roman" w:hAnsi="Times New Roman" w:cs="Times New Roman"/>
          <w:sz w:val="24"/>
          <w:szCs w:val="24"/>
        </w:rPr>
      </w:pPr>
      <w:r w:rsidRPr="00EA78EF">
        <w:rPr>
          <w:rFonts w:ascii="Times New Roman" w:hAnsi="Times New Roman" w:cs="Times New Roman"/>
          <w:sz w:val="24"/>
          <w:szCs w:val="24"/>
        </w:rPr>
        <w:t xml:space="preserve">S. 234 IA 1986 </w:t>
      </w:r>
      <w:r w:rsidR="00CE50EB" w:rsidRPr="00EA78EF">
        <w:rPr>
          <w:rFonts w:ascii="Times New Roman" w:hAnsi="Times New Roman" w:cs="Times New Roman"/>
          <w:sz w:val="24"/>
          <w:szCs w:val="24"/>
        </w:rPr>
        <w:t xml:space="preserve">is an interesting provision in that it fulfils two distinct functions. First, it </w:t>
      </w:r>
      <w:r w:rsidR="00717E5C" w:rsidRPr="00EA78EF">
        <w:rPr>
          <w:rFonts w:ascii="Times New Roman" w:hAnsi="Times New Roman" w:cs="Times New Roman"/>
          <w:sz w:val="24"/>
          <w:szCs w:val="24"/>
        </w:rPr>
        <w:t xml:space="preserve">confirms the court’s jurisdiction to </w:t>
      </w:r>
      <w:r w:rsidR="00575421" w:rsidRPr="00EA78EF">
        <w:rPr>
          <w:rFonts w:ascii="Times New Roman" w:hAnsi="Times New Roman" w:cs="Times New Roman"/>
          <w:sz w:val="24"/>
          <w:szCs w:val="24"/>
        </w:rPr>
        <w:t>direct that the Company’s property, books, papers or records be transferred to the officeholder</w:t>
      </w:r>
      <w:r w:rsidR="005C5C28" w:rsidRPr="00EA78EF">
        <w:rPr>
          <w:rFonts w:ascii="Times New Roman" w:hAnsi="Times New Roman" w:cs="Times New Roman"/>
          <w:sz w:val="24"/>
          <w:szCs w:val="24"/>
        </w:rPr>
        <w:t xml:space="preserve"> with s. 236(2) IA 1986 reading as follows:</w:t>
      </w:r>
    </w:p>
    <w:p w14:paraId="54388146" w14:textId="285B45A2" w:rsidR="00717E5C" w:rsidRPr="00EA78EF" w:rsidRDefault="00A0533D" w:rsidP="006817EA">
      <w:pPr>
        <w:pStyle w:val="ListParagraph"/>
        <w:spacing w:after="120" w:line="360" w:lineRule="auto"/>
        <w:ind w:left="993" w:right="379"/>
        <w:contextualSpacing w:val="0"/>
        <w:jc w:val="both"/>
        <w:rPr>
          <w:rFonts w:ascii="Times New Roman" w:hAnsi="Times New Roman" w:cs="Times New Roman"/>
          <w:sz w:val="24"/>
          <w:szCs w:val="24"/>
        </w:rPr>
      </w:pPr>
      <w:r>
        <w:rPr>
          <w:rFonts w:ascii="Times New Roman" w:hAnsi="Times New Roman" w:cs="Times New Roman"/>
          <w:sz w:val="24"/>
          <w:szCs w:val="24"/>
        </w:rPr>
        <w:t>“</w:t>
      </w:r>
      <w:r w:rsidR="00717E5C" w:rsidRPr="00A0533D">
        <w:rPr>
          <w:rFonts w:ascii="Times New Roman" w:hAnsi="Times New Roman" w:cs="Times New Roman"/>
          <w:i/>
          <w:iCs/>
          <w:sz w:val="24"/>
          <w:szCs w:val="24"/>
        </w:rPr>
        <w:t>Where any person has in his possession or control any property, books, papers or records to which the company appears to be entitled, the court may require that person forthwith (or within such period as the court may direct) to pay, deliver, convey, surrender or transfer the property, books, papers or records to the office-holder.</w:t>
      </w:r>
      <w:r>
        <w:rPr>
          <w:rFonts w:ascii="Times New Roman" w:hAnsi="Times New Roman" w:cs="Times New Roman"/>
          <w:sz w:val="24"/>
          <w:szCs w:val="24"/>
        </w:rPr>
        <w:t>”</w:t>
      </w:r>
    </w:p>
    <w:p w14:paraId="4F70F861" w14:textId="56777056" w:rsidR="00031878" w:rsidRPr="00EA78EF" w:rsidRDefault="00031878" w:rsidP="006817EA">
      <w:pPr>
        <w:pStyle w:val="ListParagraph"/>
        <w:numPr>
          <w:ilvl w:val="0"/>
          <w:numId w:val="1"/>
        </w:numPr>
        <w:autoSpaceDE w:val="0"/>
        <w:autoSpaceDN w:val="0"/>
        <w:adjustRightInd w:val="0"/>
        <w:spacing w:after="120" w:line="360" w:lineRule="auto"/>
        <w:ind w:left="714" w:hanging="357"/>
        <w:contextualSpacing w:val="0"/>
        <w:jc w:val="both"/>
        <w:rPr>
          <w:rFonts w:ascii="Times New Roman" w:hAnsi="Times New Roman" w:cs="Times New Roman"/>
          <w:sz w:val="24"/>
          <w:szCs w:val="24"/>
        </w:rPr>
      </w:pPr>
      <w:r w:rsidRPr="00EA78EF">
        <w:rPr>
          <w:rFonts w:ascii="Times New Roman" w:hAnsi="Times New Roman" w:cs="Times New Roman"/>
          <w:sz w:val="24"/>
          <w:szCs w:val="24"/>
        </w:rPr>
        <w:t xml:space="preserve">Further, </w:t>
      </w:r>
      <w:r w:rsidR="00943DFC" w:rsidRPr="00EA78EF">
        <w:rPr>
          <w:rFonts w:ascii="Times New Roman" w:hAnsi="Times New Roman" w:cs="Times New Roman"/>
          <w:sz w:val="24"/>
          <w:szCs w:val="24"/>
        </w:rPr>
        <w:t>r</w:t>
      </w:r>
      <w:r w:rsidR="00A0533D">
        <w:rPr>
          <w:rFonts w:ascii="Times New Roman" w:hAnsi="Times New Roman" w:cs="Times New Roman"/>
          <w:sz w:val="24"/>
          <w:szCs w:val="24"/>
        </w:rPr>
        <w:t>.</w:t>
      </w:r>
      <w:r w:rsidR="00943DFC" w:rsidRPr="00EA78EF">
        <w:rPr>
          <w:rFonts w:ascii="Times New Roman" w:hAnsi="Times New Roman" w:cs="Times New Roman"/>
          <w:sz w:val="24"/>
          <w:szCs w:val="24"/>
        </w:rPr>
        <w:t xml:space="preserve">7.78 IR 2016 provides that the powers conferred on the court by s.234 IA 1986 </w:t>
      </w:r>
      <w:r w:rsidR="00A0533D">
        <w:rPr>
          <w:rFonts w:ascii="Times New Roman" w:hAnsi="Times New Roman" w:cs="Times New Roman"/>
          <w:i/>
          <w:iCs/>
          <w:sz w:val="24"/>
          <w:szCs w:val="24"/>
        </w:rPr>
        <w:t>“</w:t>
      </w:r>
      <w:r w:rsidR="00943DFC" w:rsidRPr="00EA78EF">
        <w:rPr>
          <w:rFonts w:ascii="Times New Roman" w:hAnsi="Times New Roman" w:cs="Times New Roman"/>
          <w:i/>
          <w:iCs/>
          <w:sz w:val="24"/>
          <w:szCs w:val="24"/>
        </w:rPr>
        <w:t>are exercisable by the liquidator or, where a provisional liquidator has been appointed, by the provisional liquidator</w:t>
      </w:r>
      <w:r w:rsidR="00A0533D">
        <w:rPr>
          <w:rFonts w:ascii="Times New Roman" w:hAnsi="Times New Roman" w:cs="Times New Roman"/>
          <w:i/>
          <w:iCs/>
          <w:sz w:val="24"/>
          <w:szCs w:val="24"/>
        </w:rPr>
        <w:t>”</w:t>
      </w:r>
      <w:r w:rsidR="00943DFC" w:rsidRPr="00EA78EF">
        <w:rPr>
          <w:rFonts w:ascii="Times New Roman" w:hAnsi="Times New Roman" w:cs="Times New Roman"/>
          <w:sz w:val="24"/>
          <w:szCs w:val="24"/>
        </w:rPr>
        <w:t>, and that any person on whom a requirement under s.234(2) </w:t>
      </w:r>
      <w:r w:rsidR="00A0533D">
        <w:rPr>
          <w:rFonts w:ascii="Times New Roman" w:hAnsi="Times New Roman" w:cs="Times New Roman"/>
          <w:sz w:val="24"/>
          <w:szCs w:val="24"/>
        </w:rPr>
        <w:t>IA 1986</w:t>
      </w:r>
      <w:r w:rsidR="00943DFC" w:rsidRPr="00EA78EF">
        <w:rPr>
          <w:rFonts w:ascii="Times New Roman" w:hAnsi="Times New Roman" w:cs="Times New Roman"/>
          <w:i/>
          <w:iCs/>
          <w:sz w:val="24"/>
          <w:szCs w:val="24"/>
        </w:rPr>
        <w:t xml:space="preserve"> ‘is imposed by the liquidator or provisional liquidator must, without avoidable delay, comply with it’</w:t>
      </w:r>
      <w:r w:rsidR="00943DFC" w:rsidRPr="00EA78EF">
        <w:rPr>
          <w:rFonts w:ascii="Times New Roman" w:hAnsi="Times New Roman" w:cs="Times New Roman"/>
          <w:sz w:val="24"/>
          <w:szCs w:val="24"/>
        </w:rPr>
        <w:t xml:space="preserve">. </w:t>
      </w:r>
      <w:r w:rsidR="00627207" w:rsidRPr="00EA78EF">
        <w:rPr>
          <w:rFonts w:ascii="Times New Roman" w:hAnsi="Times New Roman" w:cs="Times New Roman"/>
          <w:sz w:val="24"/>
          <w:szCs w:val="24"/>
        </w:rPr>
        <w:t>It f</w:t>
      </w:r>
      <w:r w:rsidR="00943DFC" w:rsidRPr="00EA78EF">
        <w:rPr>
          <w:rFonts w:ascii="Times New Roman" w:hAnsi="Times New Roman" w:cs="Times New Roman"/>
          <w:sz w:val="24"/>
          <w:szCs w:val="24"/>
        </w:rPr>
        <w:t xml:space="preserve">ollows that it is not only the court, but also a liquidator or provisional liquidator without court order, </w:t>
      </w:r>
      <w:r w:rsidR="009C6508" w:rsidRPr="00EA78EF">
        <w:rPr>
          <w:rFonts w:ascii="Times New Roman" w:hAnsi="Times New Roman" w:cs="Times New Roman"/>
          <w:sz w:val="24"/>
          <w:szCs w:val="24"/>
        </w:rPr>
        <w:t xml:space="preserve">that </w:t>
      </w:r>
      <w:r w:rsidR="00943DFC" w:rsidRPr="00EA78EF">
        <w:rPr>
          <w:rFonts w:ascii="Times New Roman" w:hAnsi="Times New Roman" w:cs="Times New Roman"/>
          <w:sz w:val="24"/>
          <w:szCs w:val="24"/>
        </w:rPr>
        <w:t xml:space="preserve">is able to require a person to transfer property to which the company </w:t>
      </w:r>
      <w:r w:rsidR="00621DD9" w:rsidRPr="00EA78EF">
        <w:rPr>
          <w:rFonts w:ascii="Times New Roman" w:hAnsi="Times New Roman" w:cs="Times New Roman"/>
          <w:sz w:val="24"/>
          <w:szCs w:val="24"/>
        </w:rPr>
        <w:t>(merely)</w:t>
      </w:r>
      <w:r w:rsidR="00943DFC" w:rsidRPr="00EA78EF">
        <w:rPr>
          <w:rFonts w:ascii="Times New Roman" w:hAnsi="Times New Roman" w:cs="Times New Roman"/>
          <w:sz w:val="24"/>
          <w:szCs w:val="24"/>
        </w:rPr>
        <w:t> </w:t>
      </w:r>
      <w:r w:rsidR="00A0533D">
        <w:rPr>
          <w:rFonts w:ascii="Times New Roman" w:hAnsi="Times New Roman" w:cs="Times New Roman"/>
          <w:i/>
          <w:iCs/>
          <w:sz w:val="24"/>
          <w:szCs w:val="24"/>
        </w:rPr>
        <w:t>“</w:t>
      </w:r>
      <w:r w:rsidR="00943DFC" w:rsidRPr="00EA78EF">
        <w:rPr>
          <w:rFonts w:ascii="Times New Roman" w:hAnsi="Times New Roman" w:cs="Times New Roman"/>
          <w:i/>
          <w:iCs/>
          <w:sz w:val="24"/>
          <w:szCs w:val="24"/>
        </w:rPr>
        <w:t>appears to be entitled</w:t>
      </w:r>
      <w:r w:rsidR="00A0533D">
        <w:rPr>
          <w:rFonts w:ascii="Times New Roman" w:hAnsi="Times New Roman" w:cs="Times New Roman"/>
          <w:sz w:val="24"/>
          <w:szCs w:val="24"/>
        </w:rPr>
        <w:t>”</w:t>
      </w:r>
      <w:r w:rsidR="00943DFC" w:rsidRPr="00EA78EF">
        <w:rPr>
          <w:rFonts w:ascii="Times New Roman" w:hAnsi="Times New Roman" w:cs="Times New Roman"/>
          <w:sz w:val="24"/>
          <w:szCs w:val="24"/>
        </w:rPr>
        <w:t>, rather than is or is certainly entitled.</w:t>
      </w:r>
      <w:r w:rsidR="00621DD9" w:rsidRPr="00EA78EF">
        <w:rPr>
          <w:rStyle w:val="FootnoteReference"/>
          <w:rFonts w:ascii="Times New Roman" w:hAnsi="Times New Roman" w:cs="Times New Roman"/>
          <w:sz w:val="24"/>
          <w:szCs w:val="24"/>
        </w:rPr>
        <w:footnoteReference w:id="8"/>
      </w:r>
      <w:r w:rsidR="00943DFC" w:rsidRPr="00EA78EF">
        <w:rPr>
          <w:rFonts w:ascii="Times New Roman" w:hAnsi="Times New Roman" w:cs="Times New Roman"/>
          <w:sz w:val="24"/>
          <w:szCs w:val="24"/>
        </w:rPr>
        <w:t> </w:t>
      </w:r>
    </w:p>
    <w:p w14:paraId="59E06291" w14:textId="6AC5A412" w:rsidR="00717E5C" w:rsidRPr="00EA78EF" w:rsidRDefault="00690F7C" w:rsidP="006817EA">
      <w:pPr>
        <w:pStyle w:val="ListParagraph"/>
        <w:numPr>
          <w:ilvl w:val="0"/>
          <w:numId w:val="1"/>
        </w:numPr>
        <w:autoSpaceDE w:val="0"/>
        <w:autoSpaceDN w:val="0"/>
        <w:adjustRightInd w:val="0"/>
        <w:spacing w:after="120" w:line="360" w:lineRule="auto"/>
        <w:ind w:left="714" w:hanging="357"/>
        <w:contextualSpacing w:val="0"/>
        <w:jc w:val="both"/>
        <w:rPr>
          <w:rFonts w:ascii="Times New Roman" w:hAnsi="Times New Roman" w:cs="Times New Roman"/>
          <w:sz w:val="24"/>
          <w:szCs w:val="24"/>
        </w:rPr>
      </w:pPr>
      <w:r w:rsidRPr="00EA78EF">
        <w:rPr>
          <w:rFonts w:ascii="Times New Roman" w:hAnsi="Times New Roman" w:cs="Times New Roman"/>
          <w:sz w:val="24"/>
          <w:szCs w:val="24"/>
        </w:rPr>
        <w:lastRenderedPageBreak/>
        <w:t xml:space="preserve">Second, it also provides an officeholder with a limitation on </w:t>
      </w:r>
      <w:r w:rsidR="009B6539" w:rsidRPr="00EA78EF">
        <w:rPr>
          <w:rFonts w:ascii="Times New Roman" w:hAnsi="Times New Roman" w:cs="Times New Roman"/>
          <w:sz w:val="24"/>
          <w:szCs w:val="24"/>
        </w:rPr>
        <w:t>liability for trespass or conversion</w:t>
      </w:r>
      <w:r w:rsidR="00A0533D">
        <w:rPr>
          <w:rFonts w:ascii="Times New Roman" w:hAnsi="Times New Roman" w:cs="Times New Roman"/>
          <w:sz w:val="24"/>
          <w:szCs w:val="24"/>
        </w:rPr>
        <w:t>,</w:t>
      </w:r>
      <w:r w:rsidR="009B6539" w:rsidRPr="00EA78EF">
        <w:rPr>
          <w:rFonts w:ascii="Times New Roman" w:hAnsi="Times New Roman" w:cs="Times New Roman"/>
          <w:sz w:val="24"/>
          <w:szCs w:val="24"/>
        </w:rPr>
        <w:t xml:space="preserve"> </w:t>
      </w:r>
      <w:r w:rsidR="004645CC" w:rsidRPr="00EA78EF">
        <w:rPr>
          <w:rFonts w:ascii="Times New Roman" w:hAnsi="Times New Roman" w:cs="Times New Roman"/>
          <w:sz w:val="24"/>
          <w:szCs w:val="24"/>
        </w:rPr>
        <w:t>save where the officeholder has acted negligently</w:t>
      </w:r>
      <w:r w:rsidR="00A0533D">
        <w:rPr>
          <w:rFonts w:ascii="Times New Roman" w:hAnsi="Times New Roman" w:cs="Times New Roman"/>
          <w:sz w:val="24"/>
          <w:szCs w:val="24"/>
        </w:rPr>
        <w:t>,</w:t>
      </w:r>
      <w:r w:rsidR="00835DB9" w:rsidRPr="00EA78EF">
        <w:rPr>
          <w:rFonts w:ascii="Times New Roman" w:hAnsi="Times New Roman" w:cs="Times New Roman"/>
          <w:sz w:val="24"/>
          <w:szCs w:val="24"/>
        </w:rPr>
        <w:t xml:space="preserve"> as well as with a </w:t>
      </w:r>
      <w:r w:rsidR="00835DB9" w:rsidRPr="00EA78EF">
        <w:rPr>
          <w:rFonts w:ascii="Times New Roman" w:hAnsi="Times New Roman" w:cs="Times New Roman"/>
          <w:kern w:val="0"/>
          <w:sz w:val="24"/>
          <w:szCs w:val="24"/>
        </w:rPr>
        <w:t>lien on the property</w:t>
      </w:r>
      <w:r w:rsidR="00031AB5" w:rsidRPr="00EA78EF">
        <w:rPr>
          <w:rFonts w:ascii="Times New Roman" w:hAnsi="Times New Roman" w:cs="Times New Roman"/>
          <w:kern w:val="0"/>
          <w:sz w:val="24"/>
          <w:szCs w:val="24"/>
        </w:rPr>
        <w:t xml:space="preserve"> (</w:t>
      </w:r>
      <w:r w:rsidR="00835DB9" w:rsidRPr="00EA78EF">
        <w:rPr>
          <w:rFonts w:ascii="Times New Roman" w:hAnsi="Times New Roman" w:cs="Times New Roman"/>
          <w:kern w:val="0"/>
          <w:sz w:val="24"/>
          <w:szCs w:val="24"/>
        </w:rPr>
        <w:t>or the proceeds of its sale</w:t>
      </w:r>
      <w:r w:rsidR="00031AB5" w:rsidRPr="00EA78EF">
        <w:rPr>
          <w:rFonts w:ascii="Times New Roman" w:hAnsi="Times New Roman" w:cs="Times New Roman"/>
          <w:kern w:val="0"/>
          <w:sz w:val="24"/>
          <w:szCs w:val="24"/>
        </w:rPr>
        <w:t>)</w:t>
      </w:r>
      <w:r w:rsidR="00835DB9" w:rsidRPr="00EA78EF">
        <w:rPr>
          <w:rFonts w:ascii="Times New Roman" w:hAnsi="Times New Roman" w:cs="Times New Roman"/>
          <w:kern w:val="0"/>
          <w:sz w:val="24"/>
          <w:szCs w:val="24"/>
        </w:rPr>
        <w:t xml:space="preserve"> for such</w:t>
      </w:r>
      <w:r w:rsidR="00031AB5" w:rsidRPr="00EA78EF">
        <w:rPr>
          <w:rFonts w:ascii="Times New Roman" w:hAnsi="Times New Roman" w:cs="Times New Roman"/>
          <w:kern w:val="0"/>
          <w:sz w:val="24"/>
          <w:szCs w:val="24"/>
        </w:rPr>
        <w:t xml:space="preserve"> </w:t>
      </w:r>
      <w:r w:rsidR="00835DB9" w:rsidRPr="00EA78EF">
        <w:rPr>
          <w:rFonts w:ascii="Times New Roman" w:hAnsi="Times New Roman" w:cs="Times New Roman"/>
          <w:kern w:val="0"/>
          <w:sz w:val="24"/>
          <w:szCs w:val="24"/>
        </w:rPr>
        <w:t>expenses as were incurred in connection with the seizure or disposa</w:t>
      </w:r>
      <w:r w:rsidR="00031AB5" w:rsidRPr="00EA78EF">
        <w:rPr>
          <w:rFonts w:ascii="Times New Roman" w:hAnsi="Times New Roman" w:cs="Times New Roman"/>
          <w:kern w:val="0"/>
          <w:sz w:val="24"/>
          <w:szCs w:val="24"/>
        </w:rPr>
        <w:t>l</w:t>
      </w:r>
      <w:r w:rsidR="004645CC" w:rsidRPr="00EA78EF">
        <w:rPr>
          <w:rFonts w:ascii="Times New Roman" w:hAnsi="Times New Roman" w:cs="Times New Roman"/>
          <w:sz w:val="24"/>
          <w:szCs w:val="24"/>
        </w:rPr>
        <w:t>.</w:t>
      </w:r>
      <w:r w:rsidR="004645CC" w:rsidRPr="00EA78EF">
        <w:rPr>
          <w:rStyle w:val="FootnoteReference"/>
          <w:rFonts w:ascii="Times New Roman" w:hAnsi="Times New Roman" w:cs="Times New Roman"/>
          <w:sz w:val="24"/>
          <w:szCs w:val="24"/>
        </w:rPr>
        <w:footnoteReference w:id="9"/>
      </w:r>
    </w:p>
    <w:p w14:paraId="14C8C943" w14:textId="466CB992" w:rsidR="00717E5C" w:rsidRPr="00EA78EF" w:rsidRDefault="00163737" w:rsidP="006817EA">
      <w:pPr>
        <w:pStyle w:val="ListParagraph"/>
        <w:numPr>
          <w:ilvl w:val="0"/>
          <w:numId w:val="1"/>
        </w:numPr>
        <w:spacing w:after="120" w:line="360" w:lineRule="auto"/>
        <w:ind w:left="714" w:hanging="357"/>
        <w:contextualSpacing w:val="0"/>
        <w:jc w:val="both"/>
        <w:rPr>
          <w:rFonts w:ascii="Times New Roman" w:hAnsi="Times New Roman" w:cs="Times New Roman"/>
          <w:sz w:val="24"/>
          <w:szCs w:val="24"/>
        </w:rPr>
      </w:pPr>
      <w:r w:rsidRPr="00EA78EF">
        <w:rPr>
          <w:rFonts w:ascii="Times New Roman" w:hAnsi="Times New Roman" w:cs="Times New Roman"/>
          <w:sz w:val="24"/>
          <w:szCs w:val="24"/>
        </w:rPr>
        <w:t>Turning to the first effect</w:t>
      </w:r>
      <w:r w:rsidR="0068538B" w:rsidRPr="00EA78EF">
        <w:rPr>
          <w:rFonts w:ascii="Times New Roman" w:hAnsi="Times New Roman" w:cs="Times New Roman"/>
          <w:sz w:val="24"/>
          <w:szCs w:val="24"/>
        </w:rPr>
        <w:t>, an application under s. 234 IA 1986 should be brought in the name of the officeholder and not the Company.</w:t>
      </w:r>
      <w:r w:rsidR="0068538B" w:rsidRPr="00EA78EF">
        <w:rPr>
          <w:rStyle w:val="FootnoteReference"/>
          <w:rFonts w:ascii="Times New Roman" w:hAnsi="Times New Roman" w:cs="Times New Roman"/>
          <w:sz w:val="24"/>
          <w:szCs w:val="24"/>
        </w:rPr>
        <w:footnoteReference w:id="10"/>
      </w:r>
    </w:p>
    <w:p w14:paraId="5C098762" w14:textId="782A6C80" w:rsidR="00D83A90" w:rsidRPr="00EA78EF" w:rsidRDefault="0099386F" w:rsidP="006817EA">
      <w:pPr>
        <w:pStyle w:val="ListParagraph"/>
        <w:numPr>
          <w:ilvl w:val="0"/>
          <w:numId w:val="1"/>
        </w:numPr>
        <w:spacing w:after="120" w:line="360" w:lineRule="auto"/>
        <w:ind w:left="714" w:hanging="357"/>
        <w:contextualSpacing w:val="0"/>
        <w:jc w:val="both"/>
        <w:rPr>
          <w:rFonts w:ascii="Times New Roman" w:hAnsi="Times New Roman" w:cs="Times New Roman"/>
          <w:sz w:val="24"/>
          <w:szCs w:val="24"/>
        </w:rPr>
      </w:pPr>
      <w:r w:rsidRPr="00EA78EF">
        <w:rPr>
          <w:rFonts w:ascii="Times New Roman" w:hAnsi="Times New Roman" w:cs="Times New Roman"/>
          <w:sz w:val="24"/>
          <w:szCs w:val="24"/>
        </w:rPr>
        <w:t xml:space="preserve">The provision </w:t>
      </w:r>
      <w:r w:rsidR="00444EC2" w:rsidRPr="00EA78EF">
        <w:rPr>
          <w:rFonts w:ascii="Times New Roman" w:hAnsi="Times New Roman" w:cs="Times New Roman"/>
          <w:sz w:val="24"/>
          <w:szCs w:val="24"/>
        </w:rPr>
        <w:t>provides a summary discretionary remedy, obtainable by a liquidator or other office-holder for the purpose of enabling him to carry out his functions and which does not necessarily involve any determination of title.</w:t>
      </w:r>
      <w:r w:rsidR="00444EC2" w:rsidRPr="00EA78EF">
        <w:rPr>
          <w:rStyle w:val="FootnoteReference"/>
          <w:rFonts w:ascii="Times New Roman" w:hAnsi="Times New Roman" w:cs="Times New Roman"/>
          <w:sz w:val="24"/>
          <w:szCs w:val="24"/>
        </w:rPr>
        <w:footnoteReference w:id="11"/>
      </w:r>
      <w:r w:rsidR="009F4A60" w:rsidRPr="00EA78EF">
        <w:rPr>
          <w:rFonts w:ascii="Times New Roman" w:hAnsi="Times New Roman" w:cs="Times New Roman"/>
          <w:sz w:val="24"/>
          <w:szCs w:val="24"/>
        </w:rPr>
        <w:t xml:space="preserve"> As a result, the final resolution of such a dispute may fall to be made in subsequent proceedings</w:t>
      </w:r>
      <w:r w:rsidR="00AC40ED">
        <w:rPr>
          <w:rFonts w:ascii="Times New Roman" w:hAnsi="Times New Roman" w:cs="Times New Roman"/>
          <w:sz w:val="24"/>
          <w:szCs w:val="24"/>
        </w:rPr>
        <w:t>,</w:t>
      </w:r>
      <w:r w:rsidR="00336CC0" w:rsidRPr="00EA78EF">
        <w:rPr>
          <w:rFonts w:ascii="Times New Roman" w:hAnsi="Times New Roman" w:cs="Times New Roman"/>
          <w:sz w:val="24"/>
          <w:szCs w:val="24"/>
        </w:rPr>
        <w:t xml:space="preserve"> albeit that the provision</w:t>
      </w:r>
      <w:r w:rsidR="00D83A90" w:rsidRPr="00EA78EF">
        <w:rPr>
          <w:rFonts w:ascii="Times New Roman" w:hAnsi="Times New Roman" w:cs="Times New Roman"/>
          <w:b/>
          <w:bCs/>
          <w:sz w:val="24"/>
          <w:szCs w:val="24"/>
        </w:rPr>
        <w:t xml:space="preserve"> </w:t>
      </w:r>
      <w:r w:rsidR="00D83A90" w:rsidRPr="00EA78EF">
        <w:rPr>
          <w:rFonts w:ascii="Times New Roman" w:hAnsi="Times New Roman" w:cs="Times New Roman"/>
          <w:sz w:val="24"/>
          <w:szCs w:val="24"/>
        </w:rPr>
        <w:t xml:space="preserve">may not provide an appropriate procedure for determining complex issues </w:t>
      </w:r>
      <w:r w:rsidR="00AC40ED">
        <w:rPr>
          <w:rFonts w:ascii="Times New Roman" w:hAnsi="Times New Roman" w:cs="Times New Roman"/>
          <w:sz w:val="24"/>
          <w:szCs w:val="24"/>
        </w:rPr>
        <w:t>on</w:t>
      </w:r>
      <w:r w:rsidR="00D83A90" w:rsidRPr="00EA78EF">
        <w:rPr>
          <w:rFonts w:ascii="Times New Roman" w:hAnsi="Times New Roman" w:cs="Times New Roman"/>
          <w:sz w:val="24"/>
          <w:szCs w:val="24"/>
        </w:rPr>
        <w:t xml:space="preserve"> title involving, in particular, claims by third parties</w:t>
      </w:r>
      <w:r w:rsidR="00336CC0" w:rsidRPr="00EA78EF">
        <w:rPr>
          <w:rFonts w:ascii="Times New Roman" w:hAnsi="Times New Roman" w:cs="Times New Roman"/>
          <w:sz w:val="24"/>
          <w:szCs w:val="24"/>
        </w:rPr>
        <w:t>.</w:t>
      </w:r>
      <w:r w:rsidR="005B55CB" w:rsidRPr="00EA78EF">
        <w:rPr>
          <w:rStyle w:val="FootnoteReference"/>
          <w:rFonts w:ascii="Times New Roman" w:hAnsi="Times New Roman" w:cs="Times New Roman"/>
          <w:sz w:val="24"/>
          <w:szCs w:val="24"/>
        </w:rPr>
        <w:footnoteReference w:id="12"/>
      </w:r>
    </w:p>
    <w:p w14:paraId="28B83795" w14:textId="2EEB7E01" w:rsidR="007F134D" w:rsidRPr="00EA78EF" w:rsidRDefault="00FC5A04" w:rsidP="006817EA">
      <w:pPr>
        <w:pStyle w:val="ListParagraph"/>
        <w:numPr>
          <w:ilvl w:val="0"/>
          <w:numId w:val="1"/>
        </w:numPr>
        <w:spacing w:after="120" w:line="360" w:lineRule="auto"/>
        <w:ind w:left="714" w:hanging="357"/>
        <w:contextualSpacing w:val="0"/>
        <w:jc w:val="both"/>
        <w:rPr>
          <w:rFonts w:ascii="Times New Roman" w:hAnsi="Times New Roman" w:cs="Times New Roman"/>
          <w:sz w:val="24"/>
          <w:szCs w:val="24"/>
        </w:rPr>
      </w:pPr>
      <w:r w:rsidRPr="00EA78EF">
        <w:rPr>
          <w:rFonts w:ascii="Times New Roman" w:hAnsi="Times New Roman" w:cs="Times New Roman"/>
          <w:sz w:val="24"/>
          <w:szCs w:val="24"/>
        </w:rPr>
        <w:t xml:space="preserve">Whilst the provision should </w:t>
      </w:r>
      <w:r w:rsidR="004B3FF6" w:rsidRPr="00EA78EF">
        <w:rPr>
          <w:rFonts w:ascii="Times New Roman" w:hAnsi="Times New Roman" w:cs="Times New Roman"/>
          <w:sz w:val="24"/>
          <w:szCs w:val="24"/>
        </w:rPr>
        <w:t>normally</w:t>
      </w:r>
      <w:r w:rsidRPr="00EA78EF">
        <w:rPr>
          <w:rFonts w:ascii="Times New Roman" w:hAnsi="Times New Roman" w:cs="Times New Roman"/>
          <w:sz w:val="24"/>
          <w:szCs w:val="24"/>
        </w:rPr>
        <w:t xml:space="preserve"> be relied upon </w:t>
      </w:r>
      <w:r w:rsidR="00546453" w:rsidRPr="00EA78EF">
        <w:rPr>
          <w:rFonts w:ascii="Times New Roman" w:hAnsi="Times New Roman" w:cs="Times New Roman"/>
          <w:sz w:val="24"/>
          <w:szCs w:val="24"/>
        </w:rPr>
        <w:t>when title is not in dispute</w:t>
      </w:r>
      <w:r w:rsidR="00794E0D" w:rsidRPr="00EA78EF">
        <w:rPr>
          <w:rFonts w:ascii="Times New Roman" w:hAnsi="Times New Roman" w:cs="Times New Roman"/>
          <w:sz w:val="24"/>
          <w:szCs w:val="24"/>
        </w:rPr>
        <w:t xml:space="preserve">, </w:t>
      </w:r>
      <w:r w:rsidR="00546453" w:rsidRPr="00EA78EF">
        <w:rPr>
          <w:rFonts w:ascii="Times New Roman" w:hAnsi="Times New Roman" w:cs="Times New Roman"/>
          <w:sz w:val="24"/>
          <w:szCs w:val="24"/>
        </w:rPr>
        <w:t xml:space="preserve">ultimately, </w:t>
      </w:r>
      <w:r w:rsidR="00794E0D" w:rsidRPr="00EA78EF">
        <w:rPr>
          <w:rFonts w:ascii="Times New Roman" w:hAnsi="Times New Roman" w:cs="Times New Roman"/>
          <w:sz w:val="24"/>
          <w:szCs w:val="24"/>
        </w:rPr>
        <w:t xml:space="preserve">the question of whether the provision should be </w:t>
      </w:r>
      <w:r w:rsidR="00AF765D" w:rsidRPr="00EA78EF">
        <w:rPr>
          <w:rFonts w:ascii="Times New Roman" w:hAnsi="Times New Roman" w:cs="Times New Roman"/>
          <w:sz w:val="24"/>
          <w:szCs w:val="24"/>
        </w:rPr>
        <w:t>used to det</w:t>
      </w:r>
      <w:r w:rsidR="00E555F7" w:rsidRPr="00EA78EF">
        <w:rPr>
          <w:rFonts w:ascii="Times New Roman" w:hAnsi="Times New Roman" w:cs="Times New Roman"/>
          <w:sz w:val="24"/>
          <w:szCs w:val="24"/>
        </w:rPr>
        <w:t xml:space="preserve">ermine title is likely to turn on the question of whether a </w:t>
      </w:r>
      <w:r w:rsidR="000B6D32" w:rsidRPr="00EA78EF">
        <w:rPr>
          <w:rFonts w:ascii="Times New Roman" w:hAnsi="Times New Roman" w:cs="Times New Roman"/>
          <w:sz w:val="24"/>
          <w:szCs w:val="24"/>
        </w:rPr>
        <w:t xml:space="preserve">summary process is fair. </w:t>
      </w:r>
      <w:r w:rsidR="000604B8" w:rsidRPr="00EA78EF">
        <w:rPr>
          <w:rFonts w:ascii="Times New Roman" w:hAnsi="Times New Roman" w:cs="Times New Roman"/>
          <w:sz w:val="24"/>
          <w:szCs w:val="24"/>
        </w:rPr>
        <w:t>As was explained by</w:t>
      </w:r>
      <w:r w:rsidR="000B6D32" w:rsidRPr="00EA78EF">
        <w:rPr>
          <w:rFonts w:ascii="Times New Roman" w:hAnsi="Times New Roman" w:cs="Times New Roman"/>
          <w:sz w:val="24"/>
          <w:szCs w:val="24"/>
        </w:rPr>
        <w:t xml:space="preserve"> ICC Judge Greenwood in </w:t>
      </w:r>
      <w:proofErr w:type="spellStart"/>
      <w:r w:rsidR="000B6D32" w:rsidRPr="00EA78EF">
        <w:rPr>
          <w:rFonts w:ascii="Times New Roman" w:hAnsi="Times New Roman" w:cs="Times New Roman"/>
          <w:i/>
          <w:iCs/>
          <w:sz w:val="24"/>
          <w:szCs w:val="24"/>
        </w:rPr>
        <w:t>Ezair</w:t>
      </w:r>
      <w:proofErr w:type="spellEnd"/>
      <w:r w:rsidR="000B6D32" w:rsidRPr="00EA78EF">
        <w:rPr>
          <w:rFonts w:ascii="Times New Roman" w:hAnsi="Times New Roman" w:cs="Times New Roman"/>
          <w:i/>
          <w:iCs/>
          <w:sz w:val="24"/>
          <w:szCs w:val="24"/>
        </w:rPr>
        <w:t xml:space="preserve"> v Conn</w:t>
      </w:r>
      <w:r w:rsidR="000B6D32" w:rsidRPr="00EA78EF">
        <w:rPr>
          <w:rFonts w:ascii="Times New Roman" w:hAnsi="Times New Roman" w:cs="Times New Roman"/>
          <w:sz w:val="24"/>
          <w:szCs w:val="24"/>
        </w:rPr>
        <w:t>:</w:t>
      </w:r>
      <w:r w:rsidR="000B6D32" w:rsidRPr="00EA78EF">
        <w:rPr>
          <w:rStyle w:val="FootnoteReference"/>
          <w:rFonts w:ascii="Times New Roman" w:hAnsi="Times New Roman" w:cs="Times New Roman"/>
          <w:sz w:val="24"/>
          <w:szCs w:val="24"/>
        </w:rPr>
        <w:footnoteReference w:id="13"/>
      </w:r>
    </w:p>
    <w:p w14:paraId="32CB48B6" w14:textId="2B608D7B" w:rsidR="00794E0D" w:rsidRPr="007F3942" w:rsidRDefault="00AC40ED" w:rsidP="006817EA">
      <w:pPr>
        <w:pStyle w:val="ListParagraph"/>
        <w:spacing w:after="120" w:line="360" w:lineRule="auto"/>
        <w:ind w:left="993" w:right="379"/>
        <w:contextualSpacing w:val="0"/>
        <w:jc w:val="both"/>
        <w:rPr>
          <w:rFonts w:ascii="Times New Roman" w:hAnsi="Times New Roman" w:cs="Times New Roman"/>
          <w:sz w:val="20"/>
          <w:szCs w:val="20"/>
        </w:rPr>
      </w:pPr>
      <w:r>
        <w:rPr>
          <w:rFonts w:ascii="Times New Roman" w:hAnsi="Times New Roman" w:cs="Times New Roman"/>
          <w:sz w:val="20"/>
          <w:szCs w:val="20"/>
        </w:rPr>
        <w:t>“</w:t>
      </w:r>
      <w:r w:rsidR="00794E0D" w:rsidRPr="00AC40ED">
        <w:rPr>
          <w:rFonts w:ascii="Times New Roman" w:hAnsi="Times New Roman" w:cs="Times New Roman"/>
          <w:i/>
          <w:iCs/>
          <w:sz w:val="20"/>
          <w:szCs w:val="20"/>
        </w:rPr>
        <w:t>Accordingly, the central purpose of s.234 is to provide a summary, discretionary remedy, enabling an office holder to carry out his functions, but without necessarily involving a determination of title; if title is in dispute, the usual appropriate course would be to commence proceedings in the name of the company itself. However, having said that, the court is not precluded from finally resolving issues raised in respect of title in opposition to an application under s.234, and in certain cases (for example, as in </w:t>
      </w:r>
      <w:proofErr w:type="spellStart"/>
      <w:proofErr w:type="gramStart"/>
      <w:r w:rsidR="00794E0D" w:rsidRPr="00AC40ED">
        <w:rPr>
          <w:rFonts w:ascii="Times New Roman" w:hAnsi="Times New Roman" w:cs="Times New Roman"/>
          <w:i/>
          <w:iCs/>
          <w:sz w:val="20"/>
          <w:szCs w:val="20"/>
        </w:rPr>
        <w:t>Ezair</w:t>
      </w:r>
      <w:proofErr w:type="spellEnd"/>
      <w:r w:rsidR="00794E0D" w:rsidRPr="00AC40ED">
        <w:rPr>
          <w:rFonts w:ascii="Times New Roman" w:hAnsi="Times New Roman" w:cs="Times New Roman"/>
          <w:i/>
          <w:iCs/>
          <w:sz w:val="20"/>
          <w:szCs w:val="20"/>
        </w:rPr>
        <w:t> ,</w:t>
      </w:r>
      <w:proofErr w:type="gramEnd"/>
      <w:r w:rsidR="00794E0D" w:rsidRPr="00AC40ED">
        <w:rPr>
          <w:rFonts w:ascii="Times New Roman" w:hAnsi="Times New Roman" w:cs="Times New Roman"/>
          <w:i/>
          <w:iCs/>
          <w:sz w:val="20"/>
          <w:szCs w:val="20"/>
        </w:rPr>
        <w:t xml:space="preserve"> where the issue was a "pure point of law") will do so. Ultimately, the decision </w:t>
      </w:r>
      <w:proofErr w:type="gramStart"/>
      <w:r w:rsidR="00794E0D" w:rsidRPr="00AC40ED">
        <w:rPr>
          <w:rFonts w:ascii="Times New Roman" w:hAnsi="Times New Roman" w:cs="Times New Roman"/>
          <w:i/>
          <w:iCs/>
          <w:sz w:val="20"/>
          <w:szCs w:val="20"/>
        </w:rPr>
        <w:t>whether or not</w:t>
      </w:r>
      <w:proofErr w:type="gramEnd"/>
      <w:r w:rsidR="00794E0D" w:rsidRPr="00AC40ED">
        <w:rPr>
          <w:rFonts w:ascii="Times New Roman" w:hAnsi="Times New Roman" w:cs="Times New Roman"/>
          <w:i/>
          <w:iCs/>
          <w:sz w:val="20"/>
          <w:szCs w:val="20"/>
        </w:rPr>
        <w:t xml:space="preserve"> to determine the issue is likely to depend on </w:t>
      </w:r>
      <w:proofErr w:type="gramStart"/>
      <w:r w:rsidR="00794E0D" w:rsidRPr="00AC40ED">
        <w:rPr>
          <w:rFonts w:ascii="Times New Roman" w:hAnsi="Times New Roman" w:cs="Times New Roman"/>
          <w:i/>
          <w:iCs/>
          <w:sz w:val="20"/>
          <w:szCs w:val="20"/>
        </w:rPr>
        <w:t>whether or not</w:t>
      </w:r>
      <w:proofErr w:type="gramEnd"/>
      <w:r w:rsidR="00794E0D" w:rsidRPr="00AC40ED">
        <w:rPr>
          <w:rFonts w:ascii="Times New Roman" w:hAnsi="Times New Roman" w:cs="Times New Roman"/>
          <w:i/>
          <w:iCs/>
          <w:sz w:val="20"/>
          <w:szCs w:val="20"/>
        </w:rPr>
        <w:t xml:space="preserve"> a summary process, without statements of case, disclosure and witness statements, is fair.</w:t>
      </w:r>
      <w:r>
        <w:rPr>
          <w:rFonts w:ascii="Times New Roman" w:hAnsi="Times New Roman" w:cs="Times New Roman"/>
          <w:sz w:val="20"/>
          <w:szCs w:val="20"/>
        </w:rPr>
        <w:t>”</w:t>
      </w:r>
    </w:p>
    <w:p w14:paraId="6CAC8586" w14:textId="78884956" w:rsidR="00794E0D" w:rsidRPr="00EA78EF" w:rsidRDefault="00F87690" w:rsidP="006817EA">
      <w:pPr>
        <w:pStyle w:val="ListParagraph"/>
        <w:numPr>
          <w:ilvl w:val="0"/>
          <w:numId w:val="1"/>
        </w:numPr>
        <w:spacing w:after="120" w:line="360" w:lineRule="auto"/>
        <w:ind w:left="714" w:hanging="357"/>
        <w:contextualSpacing w:val="0"/>
        <w:jc w:val="both"/>
        <w:rPr>
          <w:rFonts w:ascii="Times New Roman" w:hAnsi="Times New Roman" w:cs="Times New Roman"/>
          <w:sz w:val="24"/>
          <w:szCs w:val="24"/>
        </w:rPr>
      </w:pPr>
      <w:r w:rsidRPr="00EA78EF">
        <w:rPr>
          <w:rFonts w:ascii="Times New Roman" w:hAnsi="Times New Roman" w:cs="Times New Roman"/>
          <w:sz w:val="24"/>
          <w:szCs w:val="24"/>
        </w:rPr>
        <w:t xml:space="preserve">The section provides for the delivery up of </w:t>
      </w:r>
      <w:r w:rsidR="00E05F9E" w:rsidRPr="00EA78EF">
        <w:rPr>
          <w:rFonts w:ascii="Times New Roman" w:hAnsi="Times New Roman" w:cs="Times New Roman"/>
          <w:sz w:val="24"/>
          <w:szCs w:val="24"/>
        </w:rPr>
        <w:t>books and papers t</w:t>
      </w:r>
      <w:r w:rsidR="00E64B8C" w:rsidRPr="00EA78EF">
        <w:rPr>
          <w:rFonts w:ascii="Times New Roman" w:hAnsi="Times New Roman" w:cs="Times New Roman"/>
          <w:sz w:val="24"/>
          <w:szCs w:val="24"/>
        </w:rPr>
        <w:t>o</w:t>
      </w:r>
      <w:r w:rsidR="00E05F9E" w:rsidRPr="00EA78EF">
        <w:rPr>
          <w:rFonts w:ascii="Times New Roman" w:hAnsi="Times New Roman" w:cs="Times New Roman"/>
          <w:sz w:val="24"/>
          <w:szCs w:val="24"/>
        </w:rPr>
        <w:t xml:space="preserve"> the officeholder. Similarly, s. 236</w:t>
      </w:r>
      <w:r w:rsidR="0061603F" w:rsidRPr="00EA78EF">
        <w:rPr>
          <w:rFonts w:ascii="Times New Roman" w:hAnsi="Times New Roman" w:cs="Times New Roman"/>
          <w:sz w:val="24"/>
          <w:szCs w:val="24"/>
        </w:rPr>
        <w:t>(2)</w:t>
      </w:r>
      <w:r w:rsidR="00E05F9E" w:rsidRPr="00EA78EF">
        <w:rPr>
          <w:rFonts w:ascii="Times New Roman" w:hAnsi="Times New Roman" w:cs="Times New Roman"/>
          <w:sz w:val="24"/>
          <w:szCs w:val="24"/>
        </w:rPr>
        <w:t xml:space="preserve"> IA 1986 provides for delivery up of the same items to the court (albeit that in practice delivery is usually to the officeholder).</w:t>
      </w:r>
      <w:r w:rsidR="00AF0B8C" w:rsidRPr="00EA78EF">
        <w:rPr>
          <w:rFonts w:ascii="Times New Roman" w:hAnsi="Times New Roman" w:cs="Times New Roman"/>
          <w:sz w:val="24"/>
          <w:szCs w:val="24"/>
        </w:rPr>
        <w:t xml:space="preserve"> When </w:t>
      </w:r>
      <w:r w:rsidR="007A4693" w:rsidRPr="00EA78EF">
        <w:rPr>
          <w:rFonts w:ascii="Times New Roman" w:hAnsi="Times New Roman" w:cs="Times New Roman"/>
          <w:sz w:val="24"/>
          <w:szCs w:val="24"/>
        </w:rPr>
        <w:t>entertaining</w:t>
      </w:r>
      <w:r w:rsidR="00AF0B8C" w:rsidRPr="00EA78EF">
        <w:rPr>
          <w:rFonts w:ascii="Times New Roman" w:hAnsi="Times New Roman" w:cs="Times New Roman"/>
          <w:sz w:val="24"/>
          <w:szCs w:val="24"/>
        </w:rPr>
        <w:t xml:space="preserve"> an </w:t>
      </w:r>
      <w:r w:rsidR="00AF0B8C" w:rsidRPr="00EA78EF">
        <w:rPr>
          <w:rFonts w:ascii="Times New Roman" w:hAnsi="Times New Roman" w:cs="Times New Roman"/>
          <w:sz w:val="24"/>
          <w:szCs w:val="24"/>
        </w:rPr>
        <w:lastRenderedPageBreak/>
        <w:t>application under s. 234 IA 1986</w:t>
      </w:r>
      <w:r w:rsidR="00AC40ED">
        <w:rPr>
          <w:rFonts w:ascii="Times New Roman" w:hAnsi="Times New Roman" w:cs="Times New Roman"/>
          <w:sz w:val="24"/>
          <w:szCs w:val="24"/>
        </w:rPr>
        <w:t>,</w:t>
      </w:r>
      <w:r w:rsidR="00AF0B8C" w:rsidRPr="00EA78EF">
        <w:rPr>
          <w:rFonts w:ascii="Times New Roman" w:hAnsi="Times New Roman" w:cs="Times New Roman"/>
          <w:sz w:val="24"/>
          <w:szCs w:val="24"/>
        </w:rPr>
        <w:t xml:space="preserve"> similar considerations apply with the relevant criteria being set out </w:t>
      </w:r>
      <w:r w:rsidR="00AF0B8C" w:rsidRPr="00546C64">
        <w:rPr>
          <w:rFonts w:ascii="Times New Roman" w:hAnsi="Times New Roman" w:cs="Times New Roman"/>
          <w:sz w:val="24"/>
          <w:szCs w:val="24"/>
        </w:rPr>
        <w:t>below</w:t>
      </w:r>
      <w:r w:rsidR="00AF0B8C" w:rsidRPr="00EA78EF">
        <w:rPr>
          <w:rFonts w:ascii="Times New Roman" w:hAnsi="Times New Roman" w:cs="Times New Roman"/>
          <w:sz w:val="24"/>
          <w:szCs w:val="24"/>
        </w:rPr>
        <w:t>.</w:t>
      </w:r>
    </w:p>
    <w:p w14:paraId="6AFB4534" w14:textId="215E22A7" w:rsidR="00E64B8C" w:rsidRDefault="005021BE" w:rsidP="006817EA">
      <w:pPr>
        <w:pStyle w:val="ListParagraph"/>
        <w:numPr>
          <w:ilvl w:val="0"/>
          <w:numId w:val="1"/>
        </w:numPr>
        <w:spacing w:after="120" w:line="360" w:lineRule="auto"/>
        <w:ind w:left="714" w:hanging="357"/>
        <w:contextualSpacing w:val="0"/>
        <w:jc w:val="both"/>
        <w:rPr>
          <w:rFonts w:ascii="Times New Roman" w:hAnsi="Times New Roman" w:cs="Times New Roman"/>
          <w:sz w:val="24"/>
          <w:szCs w:val="24"/>
        </w:rPr>
      </w:pPr>
      <w:r w:rsidRPr="00EA78EF">
        <w:rPr>
          <w:rFonts w:ascii="Times New Roman" w:hAnsi="Times New Roman" w:cs="Times New Roman"/>
          <w:sz w:val="24"/>
          <w:szCs w:val="24"/>
        </w:rPr>
        <w:t>S. 234 IA 1986 is directed to the recovery of the property or records to which the company has an entitlement under the general law. It does not confer a power to require the delivery of any record that might shed light on the affairs of the company.</w:t>
      </w:r>
      <w:r w:rsidR="00150944" w:rsidRPr="00EA78EF">
        <w:rPr>
          <w:rStyle w:val="FootnoteReference"/>
          <w:rFonts w:ascii="Times New Roman" w:hAnsi="Times New Roman" w:cs="Times New Roman"/>
          <w:sz w:val="24"/>
          <w:szCs w:val="24"/>
        </w:rPr>
        <w:footnoteReference w:id="14"/>
      </w:r>
      <w:r w:rsidR="00123575" w:rsidRPr="00EA78EF">
        <w:rPr>
          <w:rFonts w:ascii="Times New Roman" w:hAnsi="Times New Roman" w:cs="Times New Roman"/>
          <w:sz w:val="24"/>
          <w:szCs w:val="24"/>
        </w:rPr>
        <w:t xml:space="preserve"> Where </w:t>
      </w:r>
      <w:r w:rsidR="00BD4CC0" w:rsidRPr="00EA78EF">
        <w:rPr>
          <w:rFonts w:ascii="Times New Roman" w:hAnsi="Times New Roman" w:cs="Times New Roman"/>
          <w:sz w:val="24"/>
          <w:szCs w:val="24"/>
        </w:rPr>
        <w:t>documents are required to which the Company does not have an obvious legal entitlement, then the prudent approach is likely to be to seek access to those documents via the mechanism provided by s. 236(2) IA 1986</w:t>
      </w:r>
      <w:r w:rsidR="009D1E74" w:rsidRPr="00EA78EF">
        <w:rPr>
          <w:rFonts w:ascii="Times New Roman" w:hAnsi="Times New Roman" w:cs="Times New Roman"/>
          <w:sz w:val="24"/>
          <w:szCs w:val="24"/>
        </w:rPr>
        <w:t xml:space="preserve"> and possibly in combination with an application under s. 234 IA 1986</w:t>
      </w:r>
      <w:r w:rsidR="00AC40ED">
        <w:rPr>
          <w:rFonts w:ascii="Times New Roman" w:hAnsi="Times New Roman" w:cs="Times New Roman"/>
          <w:sz w:val="24"/>
          <w:szCs w:val="24"/>
        </w:rPr>
        <w:t>,</w:t>
      </w:r>
      <w:r w:rsidR="009D1E74" w:rsidRPr="00EA78EF">
        <w:rPr>
          <w:rFonts w:ascii="Times New Roman" w:hAnsi="Times New Roman" w:cs="Times New Roman"/>
          <w:sz w:val="24"/>
          <w:szCs w:val="24"/>
        </w:rPr>
        <w:t xml:space="preserve"> depending upon the context.</w:t>
      </w:r>
    </w:p>
    <w:p w14:paraId="214EA226" w14:textId="77777777" w:rsidR="00AC40ED" w:rsidRPr="00EA78EF" w:rsidRDefault="00AC40ED" w:rsidP="00AC40ED">
      <w:pPr>
        <w:pStyle w:val="ListParagraph"/>
        <w:spacing w:after="120" w:line="360" w:lineRule="auto"/>
        <w:ind w:left="714"/>
        <w:contextualSpacing w:val="0"/>
        <w:jc w:val="both"/>
        <w:rPr>
          <w:rFonts w:ascii="Times New Roman" w:hAnsi="Times New Roman" w:cs="Times New Roman"/>
          <w:sz w:val="24"/>
          <w:szCs w:val="24"/>
        </w:rPr>
      </w:pPr>
    </w:p>
    <w:p w14:paraId="69B077E3" w14:textId="50BE634C" w:rsidR="00D15490" w:rsidRPr="00EA78EF" w:rsidRDefault="00D15490" w:rsidP="006817EA">
      <w:pPr>
        <w:pStyle w:val="ListParagraph"/>
        <w:spacing w:after="120" w:line="360" w:lineRule="auto"/>
        <w:ind w:left="714"/>
        <w:contextualSpacing w:val="0"/>
        <w:jc w:val="both"/>
        <w:rPr>
          <w:rFonts w:ascii="Times New Roman" w:hAnsi="Times New Roman" w:cs="Times New Roman"/>
          <w:i/>
          <w:iCs/>
          <w:sz w:val="24"/>
          <w:szCs w:val="24"/>
        </w:rPr>
      </w:pPr>
      <w:r w:rsidRPr="00EA78EF">
        <w:rPr>
          <w:rFonts w:ascii="Times New Roman" w:hAnsi="Times New Roman" w:cs="Times New Roman"/>
          <w:i/>
          <w:iCs/>
          <w:sz w:val="24"/>
          <w:szCs w:val="24"/>
        </w:rPr>
        <w:t>S. 235 IA 1986 – duty to cooperate</w:t>
      </w:r>
    </w:p>
    <w:p w14:paraId="5B9528A5" w14:textId="1A260AF7" w:rsidR="009D1E74" w:rsidRPr="00EA78EF" w:rsidRDefault="00AF7905" w:rsidP="006817EA">
      <w:pPr>
        <w:pStyle w:val="ListParagraph"/>
        <w:numPr>
          <w:ilvl w:val="0"/>
          <w:numId w:val="1"/>
        </w:numPr>
        <w:spacing w:after="120" w:line="360" w:lineRule="auto"/>
        <w:ind w:left="714" w:hanging="357"/>
        <w:contextualSpacing w:val="0"/>
        <w:jc w:val="both"/>
        <w:rPr>
          <w:rFonts w:ascii="Times New Roman" w:hAnsi="Times New Roman" w:cs="Times New Roman"/>
          <w:sz w:val="24"/>
          <w:szCs w:val="24"/>
        </w:rPr>
      </w:pPr>
      <w:r w:rsidRPr="00EA78EF">
        <w:rPr>
          <w:rFonts w:ascii="Times New Roman" w:hAnsi="Times New Roman" w:cs="Times New Roman"/>
          <w:sz w:val="24"/>
          <w:szCs w:val="24"/>
        </w:rPr>
        <w:t>S. 235 IA 1986 provides for a duty on specified parties to co</w:t>
      </w:r>
      <w:r w:rsidR="00AC40ED">
        <w:rPr>
          <w:rFonts w:ascii="Times New Roman" w:hAnsi="Times New Roman" w:cs="Times New Roman"/>
          <w:sz w:val="24"/>
          <w:szCs w:val="24"/>
        </w:rPr>
        <w:t>-</w:t>
      </w:r>
      <w:r w:rsidR="00546C64" w:rsidRPr="00EA78EF">
        <w:rPr>
          <w:rFonts w:ascii="Times New Roman" w:hAnsi="Times New Roman" w:cs="Times New Roman"/>
          <w:sz w:val="24"/>
          <w:szCs w:val="24"/>
        </w:rPr>
        <w:t>operate</w:t>
      </w:r>
      <w:r w:rsidRPr="00EA78EF">
        <w:rPr>
          <w:rFonts w:ascii="Times New Roman" w:hAnsi="Times New Roman" w:cs="Times New Roman"/>
          <w:sz w:val="24"/>
          <w:szCs w:val="24"/>
        </w:rPr>
        <w:t xml:space="preserve"> with an officeholder. Those parties are:</w:t>
      </w:r>
      <w:r w:rsidRPr="00EA78EF">
        <w:rPr>
          <w:rStyle w:val="FootnoteReference"/>
          <w:rFonts w:ascii="Times New Roman" w:hAnsi="Times New Roman" w:cs="Times New Roman"/>
          <w:sz w:val="24"/>
          <w:szCs w:val="24"/>
        </w:rPr>
        <w:footnoteReference w:id="15"/>
      </w:r>
      <w:r w:rsidR="00F9471D" w:rsidRPr="00EA78EF">
        <w:rPr>
          <w:rFonts w:ascii="Times New Roman" w:hAnsi="Times New Roman" w:cs="Times New Roman"/>
          <w:sz w:val="24"/>
          <w:szCs w:val="24"/>
        </w:rPr>
        <w:t xml:space="preserve"> (</w:t>
      </w:r>
      <w:proofErr w:type="spellStart"/>
      <w:r w:rsidR="00F9471D" w:rsidRPr="00EA78EF">
        <w:rPr>
          <w:rFonts w:ascii="Times New Roman" w:hAnsi="Times New Roman" w:cs="Times New Roman"/>
          <w:sz w:val="24"/>
          <w:szCs w:val="24"/>
        </w:rPr>
        <w:t>i</w:t>
      </w:r>
      <w:proofErr w:type="spellEnd"/>
      <w:r w:rsidR="00F9471D" w:rsidRPr="00EA78EF">
        <w:rPr>
          <w:rFonts w:ascii="Times New Roman" w:hAnsi="Times New Roman" w:cs="Times New Roman"/>
          <w:sz w:val="24"/>
          <w:szCs w:val="24"/>
        </w:rPr>
        <w:t>) officers and former officers</w:t>
      </w:r>
      <w:r w:rsidR="008A7008" w:rsidRPr="00EA78EF">
        <w:rPr>
          <w:rFonts w:ascii="Times New Roman" w:hAnsi="Times New Roman" w:cs="Times New Roman"/>
          <w:sz w:val="24"/>
          <w:szCs w:val="24"/>
        </w:rPr>
        <w:t xml:space="preserve"> (which may include </w:t>
      </w:r>
      <w:r w:rsidR="00B92F92" w:rsidRPr="00EA78EF">
        <w:rPr>
          <w:rFonts w:ascii="Times New Roman" w:hAnsi="Times New Roman" w:cs="Times New Roman"/>
          <w:sz w:val="24"/>
          <w:szCs w:val="24"/>
        </w:rPr>
        <w:t xml:space="preserve">former </w:t>
      </w:r>
      <w:r w:rsidR="008A7008" w:rsidRPr="00EA78EF">
        <w:rPr>
          <w:rFonts w:ascii="Times New Roman" w:hAnsi="Times New Roman" w:cs="Times New Roman"/>
          <w:sz w:val="24"/>
          <w:szCs w:val="24"/>
        </w:rPr>
        <w:t>au</w:t>
      </w:r>
      <w:r w:rsidR="00B92F92" w:rsidRPr="00EA78EF">
        <w:rPr>
          <w:rFonts w:ascii="Times New Roman" w:hAnsi="Times New Roman" w:cs="Times New Roman"/>
          <w:sz w:val="24"/>
          <w:szCs w:val="24"/>
        </w:rPr>
        <w:t>ditors</w:t>
      </w:r>
      <w:r w:rsidR="00B92F92" w:rsidRPr="00EA78EF">
        <w:rPr>
          <w:rStyle w:val="FootnoteReference"/>
          <w:rFonts w:ascii="Times New Roman" w:hAnsi="Times New Roman" w:cs="Times New Roman"/>
          <w:sz w:val="24"/>
          <w:szCs w:val="24"/>
        </w:rPr>
        <w:footnoteReference w:id="16"/>
      </w:r>
      <w:r w:rsidR="00B92F92" w:rsidRPr="00EA78EF">
        <w:rPr>
          <w:rFonts w:ascii="Times New Roman" w:hAnsi="Times New Roman" w:cs="Times New Roman"/>
          <w:sz w:val="24"/>
          <w:szCs w:val="24"/>
        </w:rPr>
        <w:t>)</w:t>
      </w:r>
      <w:r w:rsidR="00F9471D" w:rsidRPr="00EA78EF">
        <w:rPr>
          <w:rFonts w:ascii="Times New Roman" w:hAnsi="Times New Roman" w:cs="Times New Roman"/>
          <w:sz w:val="24"/>
          <w:szCs w:val="24"/>
        </w:rPr>
        <w:t xml:space="preserve">; (ii) </w:t>
      </w:r>
      <w:r w:rsidR="00AD6956" w:rsidRPr="00EA78EF">
        <w:rPr>
          <w:rFonts w:ascii="Times New Roman" w:hAnsi="Times New Roman" w:cs="Times New Roman"/>
          <w:sz w:val="24"/>
          <w:szCs w:val="24"/>
        </w:rPr>
        <w:t xml:space="preserve">partakers in the company’s formation </w:t>
      </w:r>
      <w:r w:rsidR="00934347" w:rsidRPr="00EA78EF">
        <w:rPr>
          <w:rFonts w:ascii="Times New Roman" w:hAnsi="Times New Roman" w:cs="Times New Roman"/>
          <w:sz w:val="24"/>
          <w:szCs w:val="24"/>
        </w:rPr>
        <w:t>within one year prior to entry into an insolvency pro</w:t>
      </w:r>
      <w:r w:rsidR="00AC40ED">
        <w:rPr>
          <w:rFonts w:ascii="Times New Roman" w:hAnsi="Times New Roman" w:cs="Times New Roman"/>
          <w:sz w:val="24"/>
          <w:szCs w:val="24"/>
        </w:rPr>
        <w:t>c</w:t>
      </w:r>
      <w:r w:rsidR="00934347" w:rsidRPr="00EA78EF">
        <w:rPr>
          <w:rFonts w:ascii="Times New Roman" w:hAnsi="Times New Roman" w:cs="Times New Roman"/>
          <w:sz w:val="24"/>
          <w:szCs w:val="24"/>
        </w:rPr>
        <w:t xml:space="preserve">edure; (iii) employees </w:t>
      </w:r>
      <w:r w:rsidR="003E610E" w:rsidRPr="00EA78EF">
        <w:rPr>
          <w:rFonts w:ascii="Times New Roman" w:hAnsi="Times New Roman" w:cs="Times New Roman"/>
          <w:sz w:val="24"/>
          <w:szCs w:val="24"/>
        </w:rPr>
        <w:t>and former employees during that year; (iv)</w:t>
      </w:r>
      <w:r w:rsidR="00A66923" w:rsidRPr="00EA78EF">
        <w:rPr>
          <w:rFonts w:ascii="Times New Roman" w:hAnsi="Times New Roman" w:cs="Times New Roman"/>
          <w:sz w:val="24"/>
          <w:szCs w:val="24"/>
        </w:rPr>
        <w:t xml:space="preserve"> employees or officers of a company that was an officer of the insolvent company within that year; and (v) </w:t>
      </w:r>
      <w:r w:rsidR="00BE13D6" w:rsidRPr="00EA78EF">
        <w:rPr>
          <w:rFonts w:ascii="Times New Roman" w:hAnsi="Times New Roman" w:cs="Times New Roman"/>
          <w:sz w:val="24"/>
          <w:szCs w:val="24"/>
        </w:rPr>
        <w:t xml:space="preserve">a receiver or liquidator of the </w:t>
      </w:r>
      <w:r w:rsidR="00E637F7" w:rsidRPr="00EA78EF">
        <w:rPr>
          <w:rFonts w:ascii="Times New Roman" w:hAnsi="Times New Roman" w:cs="Times New Roman"/>
          <w:sz w:val="24"/>
          <w:szCs w:val="24"/>
        </w:rPr>
        <w:t>company where the company is being wound up by the court.</w:t>
      </w:r>
    </w:p>
    <w:p w14:paraId="34720DE7" w14:textId="45823A3F" w:rsidR="00E637F7" w:rsidRPr="00EA78EF" w:rsidRDefault="005215B8" w:rsidP="006817EA">
      <w:pPr>
        <w:pStyle w:val="ListParagraph"/>
        <w:numPr>
          <w:ilvl w:val="0"/>
          <w:numId w:val="1"/>
        </w:numPr>
        <w:spacing w:after="120" w:line="360" w:lineRule="auto"/>
        <w:ind w:left="714" w:hanging="357"/>
        <w:contextualSpacing w:val="0"/>
        <w:jc w:val="both"/>
        <w:rPr>
          <w:rFonts w:ascii="Times New Roman" w:hAnsi="Times New Roman" w:cs="Times New Roman"/>
          <w:sz w:val="24"/>
          <w:szCs w:val="24"/>
        </w:rPr>
      </w:pPr>
      <w:r w:rsidRPr="00EA78EF">
        <w:rPr>
          <w:rFonts w:ascii="Times New Roman" w:hAnsi="Times New Roman" w:cs="Times New Roman"/>
          <w:sz w:val="24"/>
          <w:szCs w:val="24"/>
        </w:rPr>
        <w:t>The obligations imposed on those individuals are set out in s. 235(2) IA 1986 as being: (</w:t>
      </w:r>
      <w:proofErr w:type="spellStart"/>
      <w:r w:rsidRPr="00EA78EF">
        <w:rPr>
          <w:rFonts w:ascii="Times New Roman" w:hAnsi="Times New Roman" w:cs="Times New Roman"/>
          <w:sz w:val="24"/>
          <w:szCs w:val="24"/>
        </w:rPr>
        <w:t>i</w:t>
      </w:r>
      <w:proofErr w:type="spellEnd"/>
      <w:r w:rsidRPr="00EA78EF">
        <w:rPr>
          <w:rFonts w:ascii="Times New Roman" w:hAnsi="Times New Roman" w:cs="Times New Roman"/>
          <w:sz w:val="24"/>
          <w:szCs w:val="24"/>
        </w:rPr>
        <w:t xml:space="preserve">) </w:t>
      </w:r>
      <w:r w:rsidR="00FA0576" w:rsidRPr="00EA78EF">
        <w:rPr>
          <w:rFonts w:ascii="Times New Roman" w:hAnsi="Times New Roman" w:cs="Times New Roman"/>
          <w:sz w:val="24"/>
          <w:szCs w:val="24"/>
        </w:rPr>
        <w:t xml:space="preserve">to give to the office-holder such information concerning the company and its promotion, formation, business, dealings, affairs or property as the office-holder may at any time after the effective date reasonably require; and (ii) </w:t>
      </w:r>
      <w:r w:rsidR="00EC6278" w:rsidRPr="00EA78EF">
        <w:rPr>
          <w:rFonts w:ascii="Times New Roman" w:hAnsi="Times New Roman" w:cs="Times New Roman"/>
          <w:sz w:val="24"/>
          <w:szCs w:val="24"/>
        </w:rPr>
        <w:t>attend on the office-holder at such times as the latter may reasonably require</w:t>
      </w:r>
      <w:r w:rsidR="009D77CA" w:rsidRPr="00EA78EF">
        <w:rPr>
          <w:rFonts w:ascii="Times New Roman" w:hAnsi="Times New Roman" w:cs="Times New Roman"/>
          <w:sz w:val="24"/>
          <w:szCs w:val="24"/>
        </w:rPr>
        <w:t>.</w:t>
      </w:r>
    </w:p>
    <w:p w14:paraId="3BFC333F" w14:textId="2268750C" w:rsidR="00BB198D" w:rsidRPr="00EA78EF" w:rsidRDefault="00BC1BC6" w:rsidP="006817EA">
      <w:pPr>
        <w:pStyle w:val="ListParagraph"/>
        <w:numPr>
          <w:ilvl w:val="0"/>
          <w:numId w:val="1"/>
        </w:numPr>
        <w:spacing w:after="120" w:line="360" w:lineRule="auto"/>
        <w:ind w:left="714" w:hanging="357"/>
        <w:contextualSpacing w:val="0"/>
        <w:jc w:val="both"/>
        <w:rPr>
          <w:rFonts w:ascii="Times New Roman" w:hAnsi="Times New Roman" w:cs="Times New Roman"/>
          <w:sz w:val="24"/>
          <w:szCs w:val="24"/>
        </w:rPr>
      </w:pPr>
      <w:r w:rsidRPr="00EA78EF">
        <w:rPr>
          <w:rFonts w:ascii="Times New Roman" w:hAnsi="Times New Roman" w:cs="Times New Roman"/>
          <w:sz w:val="24"/>
          <w:szCs w:val="24"/>
        </w:rPr>
        <w:t>The</w:t>
      </w:r>
      <w:r w:rsidR="00D265ED" w:rsidRPr="00EA78EF">
        <w:rPr>
          <w:rFonts w:ascii="Times New Roman" w:hAnsi="Times New Roman" w:cs="Times New Roman"/>
          <w:sz w:val="24"/>
          <w:szCs w:val="24"/>
        </w:rPr>
        <w:t xml:space="preserve"> obligations imposed by s. 235 IA 1986 are freestanding</w:t>
      </w:r>
      <w:r w:rsidR="00AC40ED">
        <w:rPr>
          <w:rFonts w:ascii="Times New Roman" w:hAnsi="Times New Roman" w:cs="Times New Roman"/>
          <w:sz w:val="24"/>
          <w:szCs w:val="24"/>
        </w:rPr>
        <w:t>,</w:t>
      </w:r>
      <w:r w:rsidR="00D265ED" w:rsidRPr="00EA78EF">
        <w:rPr>
          <w:rFonts w:ascii="Times New Roman" w:hAnsi="Times New Roman" w:cs="Times New Roman"/>
          <w:sz w:val="24"/>
          <w:szCs w:val="24"/>
        </w:rPr>
        <w:t xml:space="preserve"> with there being no requirement </w:t>
      </w:r>
      <w:r w:rsidR="00F6591B" w:rsidRPr="00EA78EF">
        <w:rPr>
          <w:rFonts w:ascii="Times New Roman" w:hAnsi="Times New Roman" w:cs="Times New Roman"/>
          <w:sz w:val="24"/>
          <w:szCs w:val="24"/>
        </w:rPr>
        <w:t xml:space="preserve">for an officeholder to obtain a court order. However, the rules (r. </w:t>
      </w:r>
      <w:r w:rsidR="006277AF" w:rsidRPr="00EA78EF">
        <w:rPr>
          <w:rFonts w:ascii="Times New Roman" w:hAnsi="Times New Roman" w:cs="Times New Roman"/>
          <w:sz w:val="24"/>
          <w:szCs w:val="24"/>
        </w:rPr>
        <w:t>12.52(1)(e) IR 2016</w:t>
      </w:r>
      <w:r w:rsidR="009F08A2" w:rsidRPr="00EA78EF">
        <w:rPr>
          <w:rFonts w:ascii="Times New Roman" w:hAnsi="Times New Roman" w:cs="Times New Roman"/>
          <w:sz w:val="24"/>
          <w:szCs w:val="24"/>
        </w:rPr>
        <w:t xml:space="preserve">) </w:t>
      </w:r>
      <w:r w:rsidR="001A4755" w:rsidRPr="00EA78EF">
        <w:rPr>
          <w:rFonts w:ascii="Times New Roman" w:hAnsi="Times New Roman" w:cs="Times New Roman"/>
          <w:sz w:val="24"/>
          <w:szCs w:val="24"/>
        </w:rPr>
        <w:t xml:space="preserve">provide for an officeholder to apply to court to enforce </w:t>
      </w:r>
      <w:r w:rsidR="00E854BC" w:rsidRPr="00EA78EF">
        <w:rPr>
          <w:rFonts w:ascii="Times New Roman" w:hAnsi="Times New Roman" w:cs="Times New Roman"/>
          <w:sz w:val="24"/>
          <w:szCs w:val="24"/>
        </w:rPr>
        <w:t>compliance with the obligations</w:t>
      </w:r>
      <w:r w:rsidR="00AC40ED">
        <w:rPr>
          <w:rFonts w:ascii="Times New Roman" w:hAnsi="Times New Roman" w:cs="Times New Roman"/>
          <w:sz w:val="24"/>
          <w:szCs w:val="24"/>
        </w:rPr>
        <w:t>,</w:t>
      </w:r>
      <w:r w:rsidR="00E854BC" w:rsidRPr="00EA78EF">
        <w:rPr>
          <w:rFonts w:ascii="Times New Roman" w:hAnsi="Times New Roman" w:cs="Times New Roman"/>
          <w:sz w:val="24"/>
          <w:szCs w:val="24"/>
        </w:rPr>
        <w:t xml:space="preserve"> and with </w:t>
      </w:r>
      <w:r w:rsidR="00EE76B5" w:rsidRPr="00EA78EF">
        <w:rPr>
          <w:rFonts w:ascii="Times New Roman" w:hAnsi="Times New Roman" w:cs="Times New Roman"/>
          <w:sz w:val="24"/>
          <w:szCs w:val="24"/>
        </w:rPr>
        <w:t xml:space="preserve">the court able to make an </w:t>
      </w:r>
      <w:proofErr w:type="gramStart"/>
      <w:r w:rsidR="00EE76B5" w:rsidRPr="00EA78EF">
        <w:rPr>
          <w:rFonts w:ascii="Times New Roman" w:hAnsi="Times New Roman" w:cs="Times New Roman"/>
          <w:sz w:val="24"/>
          <w:szCs w:val="24"/>
        </w:rPr>
        <w:t>adverse costs</w:t>
      </w:r>
      <w:proofErr w:type="gramEnd"/>
      <w:r w:rsidR="00EE76B5" w:rsidRPr="00EA78EF">
        <w:rPr>
          <w:rFonts w:ascii="Times New Roman" w:hAnsi="Times New Roman" w:cs="Times New Roman"/>
          <w:sz w:val="24"/>
          <w:szCs w:val="24"/>
        </w:rPr>
        <w:t xml:space="preserve"> order against a respondent in appropriate circumstances.</w:t>
      </w:r>
      <w:r w:rsidR="00EE76B5" w:rsidRPr="00EA78EF">
        <w:rPr>
          <w:rStyle w:val="FootnoteReference"/>
          <w:rFonts w:ascii="Times New Roman" w:hAnsi="Times New Roman" w:cs="Times New Roman"/>
          <w:sz w:val="24"/>
          <w:szCs w:val="24"/>
        </w:rPr>
        <w:footnoteReference w:id="17"/>
      </w:r>
    </w:p>
    <w:p w14:paraId="798725B9" w14:textId="0F616AD2" w:rsidR="00F9264B" w:rsidRPr="00EA78EF" w:rsidRDefault="00FE06B0" w:rsidP="006817EA">
      <w:pPr>
        <w:pStyle w:val="ListParagraph"/>
        <w:numPr>
          <w:ilvl w:val="0"/>
          <w:numId w:val="1"/>
        </w:numPr>
        <w:spacing w:after="120" w:line="360" w:lineRule="auto"/>
        <w:ind w:left="714" w:hanging="357"/>
        <w:contextualSpacing w:val="0"/>
        <w:jc w:val="both"/>
        <w:rPr>
          <w:rFonts w:ascii="Times New Roman" w:hAnsi="Times New Roman" w:cs="Times New Roman"/>
          <w:sz w:val="24"/>
          <w:szCs w:val="24"/>
        </w:rPr>
      </w:pPr>
      <w:r w:rsidRPr="00EA78EF">
        <w:rPr>
          <w:rFonts w:ascii="Times New Roman" w:hAnsi="Times New Roman" w:cs="Times New Roman"/>
          <w:sz w:val="24"/>
          <w:szCs w:val="24"/>
        </w:rPr>
        <w:lastRenderedPageBreak/>
        <w:t xml:space="preserve">Whilst the court will likely have considerable regard to an </w:t>
      </w:r>
      <w:r w:rsidR="00907867" w:rsidRPr="00EA78EF">
        <w:rPr>
          <w:rFonts w:ascii="Times New Roman" w:hAnsi="Times New Roman" w:cs="Times New Roman"/>
          <w:sz w:val="24"/>
          <w:szCs w:val="24"/>
        </w:rPr>
        <w:t>officeholder’s</w:t>
      </w:r>
      <w:r w:rsidRPr="00EA78EF">
        <w:rPr>
          <w:rFonts w:ascii="Times New Roman" w:hAnsi="Times New Roman" w:cs="Times New Roman"/>
          <w:sz w:val="24"/>
          <w:szCs w:val="24"/>
        </w:rPr>
        <w:t xml:space="preserve"> professional judgement, the court will only compel a third party to disclose information and deliver up documents that are </w:t>
      </w:r>
      <w:r w:rsidR="00AC40ED">
        <w:rPr>
          <w:rFonts w:ascii="Times New Roman" w:hAnsi="Times New Roman" w:cs="Times New Roman"/>
          <w:i/>
          <w:iCs/>
          <w:sz w:val="24"/>
          <w:szCs w:val="24"/>
        </w:rPr>
        <w:t>“</w:t>
      </w:r>
      <w:r w:rsidRPr="00EA78EF">
        <w:rPr>
          <w:rFonts w:ascii="Times New Roman" w:hAnsi="Times New Roman" w:cs="Times New Roman"/>
          <w:i/>
          <w:iCs/>
          <w:sz w:val="24"/>
          <w:szCs w:val="24"/>
        </w:rPr>
        <w:t>reasonably required</w:t>
      </w:r>
      <w:r w:rsidR="00AC40ED">
        <w:rPr>
          <w:rFonts w:ascii="Times New Roman" w:hAnsi="Times New Roman" w:cs="Times New Roman"/>
          <w:i/>
          <w:iCs/>
          <w:sz w:val="24"/>
          <w:szCs w:val="24"/>
        </w:rPr>
        <w:t>”</w:t>
      </w:r>
      <w:r w:rsidRPr="00EA78EF">
        <w:rPr>
          <w:rFonts w:ascii="Times New Roman" w:hAnsi="Times New Roman" w:cs="Times New Roman"/>
          <w:sz w:val="24"/>
          <w:szCs w:val="24"/>
        </w:rPr>
        <w:t>.</w:t>
      </w:r>
      <w:r w:rsidR="00647E6A" w:rsidRPr="00EA78EF">
        <w:rPr>
          <w:rStyle w:val="FootnoteReference"/>
          <w:rFonts w:ascii="Times New Roman" w:hAnsi="Times New Roman" w:cs="Times New Roman"/>
          <w:sz w:val="24"/>
          <w:szCs w:val="24"/>
        </w:rPr>
        <w:footnoteReference w:id="18"/>
      </w:r>
      <w:r w:rsidR="00C207AE" w:rsidRPr="00EA78EF">
        <w:rPr>
          <w:rFonts w:ascii="Times New Roman" w:hAnsi="Times New Roman" w:cs="Times New Roman"/>
          <w:sz w:val="24"/>
          <w:szCs w:val="24"/>
        </w:rPr>
        <w:t xml:space="preserve"> </w:t>
      </w:r>
    </w:p>
    <w:p w14:paraId="6DE5DB19" w14:textId="183BD8A0" w:rsidR="00F9264B" w:rsidRPr="00EA78EF" w:rsidRDefault="00F9264B" w:rsidP="006817EA">
      <w:pPr>
        <w:pStyle w:val="ListParagraph"/>
        <w:numPr>
          <w:ilvl w:val="0"/>
          <w:numId w:val="1"/>
        </w:numPr>
        <w:spacing w:after="120" w:line="360" w:lineRule="auto"/>
        <w:ind w:left="714" w:hanging="357"/>
        <w:contextualSpacing w:val="0"/>
        <w:jc w:val="both"/>
        <w:rPr>
          <w:rFonts w:ascii="Times New Roman" w:hAnsi="Times New Roman" w:cs="Times New Roman"/>
          <w:sz w:val="24"/>
          <w:szCs w:val="24"/>
        </w:rPr>
      </w:pPr>
      <w:r w:rsidRPr="00EA78EF">
        <w:rPr>
          <w:rFonts w:ascii="Times New Roman" w:hAnsi="Times New Roman" w:cs="Times New Roman"/>
          <w:sz w:val="24"/>
          <w:szCs w:val="24"/>
        </w:rPr>
        <w:t xml:space="preserve">As was explained by </w:t>
      </w:r>
      <w:r w:rsidR="007F0B57" w:rsidRPr="00EA78EF">
        <w:rPr>
          <w:rFonts w:ascii="Times New Roman" w:hAnsi="Times New Roman" w:cs="Times New Roman"/>
          <w:sz w:val="24"/>
          <w:szCs w:val="24"/>
        </w:rPr>
        <w:t xml:space="preserve">Sir Anthony Mann </w:t>
      </w:r>
      <w:r w:rsidR="003A034F" w:rsidRPr="00EA78EF">
        <w:rPr>
          <w:rFonts w:ascii="Times New Roman" w:hAnsi="Times New Roman" w:cs="Times New Roman"/>
          <w:sz w:val="24"/>
          <w:szCs w:val="24"/>
        </w:rPr>
        <w:t xml:space="preserve">on appeal </w:t>
      </w:r>
      <w:r w:rsidR="007F0B57" w:rsidRPr="00EA78EF">
        <w:rPr>
          <w:rFonts w:ascii="Times New Roman" w:hAnsi="Times New Roman" w:cs="Times New Roman"/>
          <w:sz w:val="24"/>
          <w:szCs w:val="24"/>
        </w:rPr>
        <w:t xml:space="preserve">in </w:t>
      </w:r>
      <w:r w:rsidR="003A034F" w:rsidRPr="00EA78EF">
        <w:rPr>
          <w:rFonts w:ascii="Times New Roman" w:hAnsi="Times New Roman" w:cs="Times New Roman"/>
          <w:i/>
          <w:iCs/>
          <w:sz w:val="24"/>
          <w:szCs w:val="24"/>
        </w:rPr>
        <w:t>Webb v Eversholt Rail Ltd</w:t>
      </w:r>
      <w:r w:rsidR="007F0B57" w:rsidRPr="00EA78EF">
        <w:rPr>
          <w:rFonts w:ascii="Times New Roman" w:hAnsi="Times New Roman" w:cs="Times New Roman"/>
          <w:sz w:val="24"/>
          <w:szCs w:val="24"/>
        </w:rPr>
        <w:t>:</w:t>
      </w:r>
      <w:r w:rsidR="00D41CD7" w:rsidRPr="00EA78EF">
        <w:rPr>
          <w:rStyle w:val="FootnoteReference"/>
          <w:rFonts w:ascii="Times New Roman" w:hAnsi="Times New Roman" w:cs="Times New Roman"/>
          <w:sz w:val="24"/>
          <w:szCs w:val="24"/>
        </w:rPr>
        <w:footnoteReference w:id="19"/>
      </w:r>
    </w:p>
    <w:p w14:paraId="50061C06" w14:textId="78D147E3" w:rsidR="007F0B57" w:rsidRPr="007F3942" w:rsidRDefault="00AC40ED" w:rsidP="006817EA">
      <w:pPr>
        <w:pStyle w:val="ListParagraph"/>
        <w:spacing w:after="120" w:line="360" w:lineRule="auto"/>
        <w:ind w:left="993" w:right="379"/>
        <w:contextualSpacing w:val="0"/>
        <w:jc w:val="both"/>
        <w:rPr>
          <w:rFonts w:ascii="Times New Roman" w:hAnsi="Times New Roman" w:cs="Times New Roman"/>
          <w:sz w:val="20"/>
          <w:szCs w:val="20"/>
        </w:rPr>
      </w:pPr>
      <w:r>
        <w:rPr>
          <w:rFonts w:ascii="Times New Roman" w:hAnsi="Times New Roman" w:cs="Times New Roman"/>
          <w:sz w:val="20"/>
          <w:szCs w:val="20"/>
        </w:rPr>
        <w:t>“</w:t>
      </w:r>
      <w:r w:rsidR="007F0B57" w:rsidRPr="00AC40ED">
        <w:rPr>
          <w:rFonts w:ascii="Times New Roman" w:hAnsi="Times New Roman" w:cs="Times New Roman"/>
          <w:i/>
          <w:iCs/>
          <w:sz w:val="20"/>
          <w:szCs w:val="20"/>
        </w:rPr>
        <w:t>Perhaps the most basic point is that section 235 expressly demands a reasonable requirement for the disclosure in question - see the words "such information … as the office holder may … reasonably require." That factor is therefore baked into the section. It is a statutory requirement or qualification</w:t>
      </w:r>
      <w:r>
        <w:rPr>
          <w:rFonts w:ascii="Times New Roman" w:hAnsi="Times New Roman" w:cs="Times New Roman"/>
          <w:sz w:val="20"/>
          <w:szCs w:val="20"/>
        </w:rPr>
        <w:t>.”</w:t>
      </w:r>
    </w:p>
    <w:p w14:paraId="4592B650" w14:textId="1F0DC25B" w:rsidR="00526573" w:rsidRDefault="00C207AE" w:rsidP="006817EA">
      <w:pPr>
        <w:pStyle w:val="ListParagraph"/>
        <w:numPr>
          <w:ilvl w:val="0"/>
          <w:numId w:val="1"/>
        </w:numPr>
        <w:spacing w:after="120" w:line="360" w:lineRule="auto"/>
        <w:ind w:left="714" w:hanging="357"/>
        <w:contextualSpacing w:val="0"/>
        <w:jc w:val="both"/>
        <w:rPr>
          <w:rFonts w:ascii="Times New Roman" w:hAnsi="Times New Roman" w:cs="Times New Roman"/>
          <w:sz w:val="24"/>
          <w:szCs w:val="24"/>
        </w:rPr>
      </w:pPr>
      <w:r w:rsidRPr="00EA78EF">
        <w:rPr>
          <w:rFonts w:ascii="Times New Roman" w:hAnsi="Times New Roman" w:cs="Times New Roman"/>
          <w:sz w:val="24"/>
          <w:szCs w:val="24"/>
        </w:rPr>
        <w:t>As such</w:t>
      </w:r>
      <w:r w:rsidR="00F9264B" w:rsidRPr="00EA78EF">
        <w:rPr>
          <w:rFonts w:ascii="Times New Roman" w:hAnsi="Times New Roman" w:cs="Times New Roman"/>
          <w:sz w:val="24"/>
          <w:szCs w:val="24"/>
        </w:rPr>
        <w:t>,</w:t>
      </w:r>
      <w:r w:rsidRPr="00EA78EF">
        <w:rPr>
          <w:rFonts w:ascii="Times New Roman" w:hAnsi="Times New Roman" w:cs="Times New Roman"/>
          <w:sz w:val="24"/>
          <w:szCs w:val="24"/>
        </w:rPr>
        <w:t xml:space="preserve"> requests will need to be relevant to the performance of the officeholde</w:t>
      </w:r>
      <w:r w:rsidR="00D704E5" w:rsidRPr="00EA78EF">
        <w:rPr>
          <w:rFonts w:ascii="Times New Roman" w:hAnsi="Times New Roman" w:cs="Times New Roman"/>
          <w:sz w:val="24"/>
          <w:szCs w:val="24"/>
        </w:rPr>
        <w:t>r’s functions</w:t>
      </w:r>
      <w:r w:rsidR="002F4F84" w:rsidRPr="00EA78EF">
        <w:rPr>
          <w:rFonts w:ascii="Times New Roman" w:hAnsi="Times New Roman" w:cs="Times New Roman"/>
          <w:sz w:val="24"/>
          <w:szCs w:val="24"/>
        </w:rPr>
        <w:t xml:space="preserve">, specific and targeted and </w:t>
      </w:r>
      <w:r w:rsidR="00BE1424" w:rsidRPr="00EA78EF">
        <w:rPr>
          <w:rFonts w:ascii="Times New Roman" w:hAnsi="Times New Roman" w:cs="Times New Roman"/>
          <w:sz w:val="24"/>
          <w:szCs w:val="24"/>
        </w:rPr>
        <w:t xml:space="preserve">with the court </w:t>
      </w:r>
      <w:r w:rsidR="006928B9" w:rsidRPr="00EA78EF">
        <w:rPr>
          <w:rFonts w:ascii="Times New Roman" w:hAnsi="Times New Roman" w:cs="Times New Roman"/>
          <w:sz w:val="24"/>
          <w:szCs w:val="24"/>
        </w:rPr>
        <w:t>likely to require</w:t>
      </w:r>
      <w:r w:rsidR="00BE1424" w:rsidRPr="00EA78EF">
        <w:rPr>
          <w:rFonts w:ascii="Times New Roman" w:hAnsi="Times New Roman" w:cs="Times New Roman"/>
          <w:sz w:val="24"/>
          <w:szCs w:val="24"/>
        </w:rPr>
        <w:t xml:space="preserve"> </w:t>
      </w:r>
      <w:r w:rsidR="006928B9" w:rsidRPr="00EA78EF">
        <w:rPr>
          <w:rFonts w:ascii="Times New Roman" w:hAnsi="Times New Roman" w:cs="Times New Roman"/>
          <w:sz w:val="24"/>
          <w:szCs w:val="24"/>
        </w:rPr>
        <w:t>compelling evidence to understand why a</w:t>
      </w:r>
      <w:r w:rsidR="00777518" w:rsidRPr="00EA78EF">
        <w:rPr>
          <w:rFonts w:ascii="Times New Roman" w:hAnsi="Times New Roman" w:cs="Times New Roman"/>
          <w:sz w:val="24"/>
          <w:szCs w:val="24"/>
        </w:rPr>
        <w:t xml:space="preserve">n officeholder would need to see the entirety of </w:t>
      </w:r>
      <w:r w:rsidR="006928B9" w:rsidRPr="00EA78EF">
        <w:rPr>
          <w:rFonts w:ascii="Times New Roman" w:hAnsi="Times New Roman" w:cs="Times New Roman"/>
          <w:sz w:val="24"/>
          <w:szCs w:val="24"/>
        </w:rPr>
        <w:t xml:space="preserve">a company's </w:t>
      </w:r>
      <w:r w:rsidR="00777518" w:rsidRPr="00EA78EF">
        <w:rPr>
          <w:rFonts w:ascii="Times New Roman" w:hAnsi="Times New Roman" w:cs="Times New Roman"/>
          <w:sz w:val="24"/>
          <w:szCs w:val="24"/>
        </w:rPr>
        <w:t xml:space="preserve">books and </w:t>
      </w:r>
      <w:r w:rsidR="006928B9" w:rsidRPr="00EA78EF">
        <w:rPr>
          <w:rFonts w:ascii="Times New Roman" w:hAnsi="Times New Roman" w:cs="Times New Roman"/>
          <w:sz w:val="24"/>
          <w:szCs w:val="24"/>
        </w:rPr>
        <w:t>record</w:t>
      </w:r>
      <w:r w:rsidR="00777518" w:rsidRPr="00EA78EF">
        <w:rPr>
          <w:rFonts w:ascii="Times New Roman" w:hAnsi="Times New Roman" w:cs="Times New Roman"/>
          <w:sz w:val="24"/>
          <w:szCs w:val="24"/>
        </w:rPr>
        <w:t>s.</w:t>
      </w:r>
      <w:r w:rsidR="00777518" w:rsidRPr="00EA78EF">
        <w:rPr>
          <w:rStyle w:val="FootnoteReference"/>
          <w:rFonts w:ascii="Times New Roman" w:hAnsi="Times New Roman" w:cs="Times New Roman"/>
          <w:sz w:val="24"/>
          <w:szCs w:val="24"/>
        </w:rPr>
        <w:footnoteReference w:id="20"/>
      </w:r>
    </w:p>
    <w:p w14:paraId="4DD93612" w14:textId="77777777" w:rsidR="00AC40ED" w:rsidRPr="00EA78EF" w:rsidRDefault="00AC40ED" w:rsidP="00AC40ED">
      <w:pPr>
        <w:pStyle w:val="ListParagraph"/>
        <w:spacing w:after="120" w:line="360" w:lineRule="auto"/>
        <w:ind w:left="714"/>
        <w:contextualSpacing w:val="0"/>
        <w:jc w:val="both"/>
        <w:rPr>
          <w:rFonts w:ascii="Times New Roman" w:hAnsi="Times New Roman" w:cs="Times New Roman"/>
          <w:sz w:val="24"/>
          <w:szCs w:val="24"/>
        </w:rPr>
      </w:pPr>
    </w:p>
    <w:p w14:paraId="0436455F" w14:textId="0F43AB75" w:rsidR="00DF2473" w:rsidRPr="00EA78EF" w:rsidRDefault="00DF2473" w:rsidP="006817EA">
      <w:pPr>
        <w:pStyle w:val="ListParagraph"/>
        <w:spacing w:after="120" w:line="360" w:lineRule="auto"/>
        <w:ind w:left="714"/>
        <w:contextualSpacing w:val="0"/>
        <w:jc w:val="both"/>
        <w:rPr>
          <w:rFonts w:ascii="Times New Roman" w:hAnsi="Times New Roman" w:cs="Times New Roman"/>
          <w:i/>
          <w:iCs/>
          <w:sz w:val="24"/>
          <w:szCs w:val="24"/>
        </w:rPr>
      </w:pPr>
      <w:r w:rsidRPr="00EA78EF">
        <w:rPr>
          <w:rFonts w:ascii="Times New Roman" w:hAnsi="Times New Roman" w:cs="Times New Roman"/>
          <w:i/>
          <w:iCs/>
          <w:sz w:val="24"/>
          <w:szCs w:val="24"/>
        </w:rPr>
        <w:t xml:space="preserve">S. 236 IA 1986 </w:t>
      </w:r>
      <w:r w:rsidR="001C73C8" w:rsidRPr="00EA78EF">
        <w:rPr>
          <w:rFonts w:ascii="Times New Roman" w:hAnsi="Times New Roman" w:cs="Times New Roman"/>
          <w:i/>
          <w:iCs/>
          <w:sz w:val="24"/>
          <w:szCs w:val="24"/>
        </w:rPr>
        <w:t>–</w:t>
      </w:r>
      <w:r w:rsidRPr="00EA78EF">
        <w:rPr>
          <w:rFonts w:ascii="Times New Roman" w:hAnsi="Times New Roman" w:cs="Times New Roman"/>
          <w:i/>
          <w:iCs/>
          <w:sz w:val="24"/>
          <w:szCs w:val="24"/>
        </w:rPr>
        <w:t xml:space="preserve"> </w:t>
      </w:r>
      <w:r w:rsidR="001C73C8" w:rsidRPr="00EA78EF">
        <w:rPr>
          <w:rFonts w:ascii="Times New Roman" w:hAnsi="Times New Roman" w:cs="Times New Roman"/>
          <w:i/>
          <w:iCs/>
          <w:sz w:val="24"/>
          <w:szCs w:val="24"/>
        </w:rPr>
        <w:t>Inquiry into company’s dealings, etc.</w:t>
      </w:r>
    </w:p>
    <w:p w14:paraId="0ABD2C87" w14:textId="4C48BBAD" w:rsidR="00D108AF" w:rsidRPr="00EA78EF" w:rsidRDefault="00BB6BBE" w:rsidP="006817EA">
      <w:pPr>
        <w:pStyle w:val="ListParagraph"/>
        <w:numPr>
          <w:ilvl w:val="0"/>
          <w:numId w:val="1"/>
        </w:numPr>
        <w:spacing w:after="120" w:line="360" w:lineRule="auto"/>
        <w:ind w:left="714" w:hanging="357"/>
        <w:contextualSpacing w:val="0"/>
        <w:jc w:val="both"/>
        <w:rPr>
          <w:rFonts w:ascii="Times New Roman" w:hAnsi="Times New Roman" w:cs="Times New Roman"/>
          <w:sz w:val="24"/>
          <w:szCs w:val="24"/>
        </w:rPr>
      </w:pPr>
      <w:r w:rsidRPr="00EA78EF">
        <w:rPr>
          <w:rFonts w:ascii="Times New Roman" w:hAnsi="Times New Roman" w:cs="Times New Roman"/>
          <w:sz w:val="24"/>
          <w:szCs w:val="24"/>
        </w:rPr>
        <w:t xml:space="preserve">S. 236 IA 1986 provides a powerful mechanism by which an officeholder can compel </w:t>
      </w:r>
      <w:r w:rsidR="002E20D0" w:rsidRPr="00EA78EF">
        <w:rPr>
          <w:rFonts w:ascii="Times New Roman" w:hAnsi="Times New Roman" w:cs="Times New Roman"/>
          <w:sz w:val="24"/>
          <w:szCs w:val="24"/>
        </w:rPr>
        <w:t xml:space="preserve">respondents to </w:t>
      </w:r>
      <w:proofErr w:type="gramStart"/>
      <w:r w:rsidR="002E20D0" w:rsidRPr="00EA78EF">
        <w:rPr>
          <w:rFonts w:ascii="Times New Roman" w:hAnsi="Times New Roman" w:cs="Times New Roman"/>
          <w:sz w:val="24"/>
          <w:szCs w:val="24"/>
        </w:rPr>
        <w:t>provide assistance to</w:t>
      </w:r>
      <w:proofErr w:type="gramEnd"/>
      <w:r w:rsidR="002E20D0" w:rsidRPr="00EA78EF">
        <w:rPr>
          <w:rFonts w:ascii="Times New Roman" w:hAnsi="Times New Roman" w:cs="Times New Roman"/>
          <w:sz w:val="24"/>
          <w:szCs w:val="24"/>
        </w:rPr>
        <w:t xml:space="preserve"> an officeholder via court process to enable them to discharge their statutory functions.</w:t>
      </w:r>
    </w:p>
    <w:p w14:paraId="570164A4" w14:textId="47EE0B46" w:rsidR="002E20D0" w:rsidRPr="00EA78EF" w:rsidRDefault="00787D13" w:rsidP="006817EA">
      <w:pPr>
        <w:pStyle w:val="ListParagraph"/>
        <w:numPr>
          <w:ilvl w:val="0"/>
          <w:numId w:val="1"/>
        </w:numPr>
        <w:spacing w:after="120" w:line="360" w:lineRule="auto"/>
        <w:ind w:left="714" w:hanging="357"/>
        <w:contextualSpacing w:val="0"/>
        <w:jc w:val="both"/>
        <w:rPr>
          <w:rFonts w:ascii="Times New Roman" w:hAnsi="Times New Roman" w:cs="Times New Roman"/>
          <w:sz w:val="24"/>
          <w:szCs w:val="24"/>
        </w:rPr>
      </w:pPr>
      <w:r w:rsidRPr="00EA78EF">
        <w:rPr>
          <w:rFonts w:ascii="Times New Roman" w:hAnsi="Times New Roman" w:cs="Times New Roman"/>
          <w:sz w:val="24"/>
          <w:szCs w:val="24"/>
        </w:rPr>
        <w:t>The provision reads as follows:</w:t>
      </w:r>
    </w:p>
    <w:p w14:paraId="56E5EAB0" w14:textId="7C340624" w:rsidR="00787D13" w:rsidRPr="00AC40ED" w:rsidRDefault="00AC40ED" w:rsidP="006817EA">
      <w:pPr>
        <w:pStyle w:val="ListParagraph"/>
        <w:spacing w:after="120" w:line="360" w:lineRule="auto"/>
        <w:ind w:left="993" w:right="379"/>
        <w:contextualSpacing w:val="0"/>
        <w:jc w:val="both"/>
        <w:rPr>
          <w:rFonts w:ascii="Times New Roman" w:hAnsi="Times New Roman" w:cs="Times New Roman"/>
          <w:i/>
          <w:iCs/>
          <w:sz w:val="20"/>
          <w:szCs w:val="20"/>
        </w:rPr>
      </w:pPr>
      <w:r>
        <w:rPr>
          <w:rFonts w:ascii="Times New Roman" w:hAnsi="Times New Roman" w:cs="Times New Roman"/>
          <w:sz w:val="20"/>
          <w:szCs w:val="20"/>
        </w:rPr>
        <w:t>“</w:t>
      </w:r>
      <w:r w:rsidR="00787D13" w:rsidRPr="00AC40ED">
        <w:rPr>
          <w:rFonts w:ascii="Times New Roman" w:hAnsi="Times New Roman" w:cs="Times New Roman"/>
          <w:i/>
          <w:iCs/>
          <w:sz w:val="20"/>
          <w:szCs w:val="20"/>
        </w:rPr>
        <w:t>236 Inquiry into company’s dealings, etc.</w:t>
      </w:r>
    </w:p>
    <w:p w14:paraId="4D6938C7" w14:textId="77777777" w:rsidR="00787D13" w:rsidRPr="00AC40ED" w:rsidRDefault="00787D13" w:rsidP="006817EA">
      <w:pPr>
        <w:pStyle w:val="ListParagraph"/>
        <w:spacing w:after="120" w:line="360" w:lineRule="auto"/>
        <w:ind w:left="993" w:right="379"/>
        <w:contextualSpacing w:val="0"/>
        <w:jc w:val="both"/>
        <w:rPr>
          <w:rFonts w:ascii="Times New Roman" w:hAnsi="Times New Roman" w:cs="Times New Roman"/>
          <w:i/>
          <w:iCs/>
          <w:sz w:val="20"/>
          <w:szCs w:val="20"/>
        </w:rPr>
      </w:pPr>
      <w:r w:rsidRPr="00AC40ED">
        <w:rPr>
          <w:rFonts w:ascii="Times New Roman" w:hAnsi="Times New Roman" w:cs="Times New Roman"/>
          <w:i/>
          <w:iCs/>
          <w:sz w:val="20"/>
          <w:szCs w:val="20"/>
        </w:rPr>
        <w:t>(1)This section applies as does section 234; and it also applies in the case of a company in respect of which a winding-up order has been made by the court in England and Wales as if references to the office-holder included the official receiver, whether or not he is the liquidator.</w:t>
      </w:r>
    </w:p>
    <w:p w14:paraId="58B41823" w14:textId="77777777" w:rsidR="00787D13" w:rsidRPr="00AC40ED" w:rsidRDefault="00787D13" w:rsidP="006817EA">
      <w:pPr>
        <w:pStyle w:val="ListParagraph"/>
        <w:spacing w:after="120" w:line="360" w:lineRule="auto"/>
        <w:ind w:left="993" w:right="379"/>
        <w:contextualSpacing w:val="0"/>
        <w:jc w:val="both"/>
        <w:rPr>
          <w:rFonts w:ascii="Times New Roman" w:hAnsi="Times New Roman" w:cs="Times New Roman"/>
          <w:i/>
          <w:iCs/>
          <w:sz w:val="20"/>
          <w:szCs w:val="20"/>
        </w:rPr>
      </w:pPr>
      <w:r w:rsidRPr="00AC40ED">
        <w:rPr>
          <w:rFonts w:ascii="Times New Roman" w:hAnsi="Times New Roman" w:cs="Times New Roman"/>
          <w:i/>
          <w:iCs/>
          <w:sz w:val="20"/>
          <w:szCs w:val="20"/>
        </w:rPr>
        <w:t>(</w:t>
      </w:r>
      <w:proofErr w:type="gramStart"/>
      <w:r w:rsidRPr="00AC40ED">
        <w:rPr>
          <w:rFonts w:ascii="Times New Roman" w:hAnsi="Times New Roman" w:cs="Times New Roman"/>
          <w:i/>
          <w:iCs/>
          <w:sz w:val="20"/>
          <w:szCs w:val="20"/>
        </w:rPr>
        <w:t>2)The</w:t>
      </w:r>
      <w:proofErr w:type="gramEnd"/>
      <w:r w:rsidRPr="00AC40ED">
        <w:rPr>
          <w:rFonts w:ascii="Times New Roman" w:hAnsi="Times New Roman" w:cs="Times New Roman"/>
          <w:i/>
          <w:iCs/>
          <w:sz w:val="20"/>
          <w:szCs w:val="20"/>
        </w:rPr>
        <w:t xml:space="preserve"> court may, on the application of the </w:t>
      </w:r>
      <w:proofErr w:type="gramStart"/>
      <w:r w:rsidRPr="00AC40ED">
        <w:rPr>
          <w:rFonts w:ascii="Times New Roman" w:hAnsi="Times New Roman" w:cs="Times New Roman"/>
          <w:i/>
          <w:iCs/>
          <w:sz w:val="20"/>
          <w:szCs w:val="20"/>
        </w:rPr>
        <w:t>office-holder</w:t>
      </w:r>
      <w:proofErr w:type="gramEnd"/>
      <w:r w:rsidRPr="00AC40ED">
        <w:rPr>
          <w:rFonts w:ascii="Times New Roman" w:hAnsi="Times New Roman" w:cs="Times New Roman"/>
          <w:i/>
          <w:iCs/>
          <w:sz w:val="20"/>
          <w:szCs w:val="20"/>
        </w:rPr>
        <w:t>, summon to appear before it—</w:t>
      </w:r>
    </w:p>
    <w:p w14:paraId="100EDB7F" w14:textId="77777777" w:rsidR="00787D13" w:rsidRPr="00AC40ED" w:rsidRDefault="00787D13" w:rsidP="006817EA">
      <w:pPr>
        <w:pStyle w:val="ListParagraph"/>
        <w:spacing w:after="120" w:line="360" w:lineRule="auto"/>
        <w:ind w:left="993" w:right="379"/>
        <w:contextualSpacing w:val="0"/>
        <w:jc w:val="both"/>
        <w:rPr>
          <w:rFonts w:ascii="Times New Roman" w:hAnsi="Times New Roman" w:cs="Times New Roman"/>
          <w:i/>
          <w:iCs/>
          <w:sz w:val="20"/>
          <w:szCs w:val="20"/>
        </w:rPr>
      </w:pPr>
      <w:r w:rsidRPr="00AC40ED">
        <w:rPr>
          <w:rFonts w:ascii="Times New Roman" w:hAnsi="Times New Roman" w:cs="Times New Roman"/>
          <w:i/>
          <w:iCs/>
          <w:sz w:val="20"/>
          <w:szCs w:val="20"/>
        </w:rPr>
        <w:t>(a)any officer of the company,</w:t>
      </w:r>
    </w:p>
    <w:p w14:paraId="25075661" w14:textId="77777777" w:rsidR="00787D13" w:rsidRPr="00AC40ED" w:rsidRDefault="00787D13" w:rsidP="006817EA">
      <w:pPr>
        <w:pStyle w:val="ListParagraph"/>
        <w:spacing w:after="120" w:line="360" w:lineRule="auto"/>
        <w:ind w:left="993" w:right="379"/>
        <w:contextualSpacing w:val="0"/>
        <w:jc w:val="both"/>
        <w:rPr>
          <w:rFonts w:ascii="Times New Roman" w:hAnsi="Times New Roman" w:cs="Times New Roman"/>
          <w:i/>
          <w:iCs/>
          <w:sz w:val="20"/>
          <w:szCs w:val="20"/>
        </w:rPr>
      </w:pPr>
      <w:r w:rsidRPr="00AC40ED">
        <w:rPr>
          <w:rFonts w:ascii="Times New Roman" w:hAnsi="Times New Roman" w:cs="Times New Roman"/>
          <w:i/>
          <w:iCs/>
          <w:sz w:val="20"/>
          <w:szCs w:val="20"/>
        </w:rPr>
        <w:t>(b)any person known or suspected to have in his possession any property of the company or supposed to be indebted to the company, or</w:t>
      </w:r>
    </w:p>
    <w:p w14:paraId="25898668" w14:textId="77777777" w:rsidR="00787D13" w:rsidRPr="00AC40ED" w:rsidRDefault="00787D13" w:rsidP="006817EA">
      <w:pPr>
        <w:pStyle w:val="ListParagraph"/>
        <w:spacing w:after="120" w:line="360" w:lineRule="auto"/>
        <w:ind w:left="993" w:right="379"/>
        <w:contextualSpacing w:val="0"/>
        <w:jc w:val="both"/>
        <w:rPr>
          <w:rFonts w:ascii="Times New Roman" w:hAnsi="Times New Roman" w:cs="Times New Roman"/>
          <w:i/>
          <w:iCs/>
          <w:sz w:val="20"/>
          <w:szCs w:val="20"/>
        </w:rPr>
      </w:pPr>
      <w:r w:rsidRPr="00AC40ED">
        <w:rPr>
          <w:rFonts w:ascii="Times New Roman" w:hAnsi="Times New Roman" w:cs="Times New Roman"/>
          <w:i/>
          <w:iCs/>
          <w:sz w:val="20"/>
          <w:szCs w:val="20"/>
        </w:rPr>
        <w:t>(c)any person whom the court thinks capable of giving information concerning the promotion, formation, business, dealings, affairs or property of the company.</w:t>
      </w:r>
    </w:p>
    <w:p w14:paraId="27F5FBFB" w14:textId="3C7909D8" w:rsidR="00787D13" w:rsidRPr="007F3942" w:rsidRDefault="00787D13" w:rsidP="006817EA">
      <w:pPr>
        <w:pStyle w:val="ListParagraph"/>
        <w:spacing w:after="120" w:line="360" w:lineRule="auto"/>
        <w:ind w:left="993" w:right="379"/>
        <w:contextualSpacing w:val="0"/>
        <w:jc w:val="both"/>
        <w:rPr>
          <w:rFonts w:ascii="Times New Roman" w:hAnsi="Times New Roman" w:cs="Times New Roman"/>
          <w:sz w:val="20"/>
          <w:szCs w:val="20"/>
        </w:rPr>
      </w:pPr>
      <w:r w:rsidRPr="00AC40ED">
        <w:rPr>
          <w:rFonts w:ascii="Times New Roman" w:hAnsi="Times New Roman" w:cs="Times New Roman"/>
          <w:i/>
          <w:iCs/>
          <w:sz w:val="20"/>
          <w:szCs w:val="20"/>
        </w:rPr>
        <w:t>(3)The court may require any such person as is mentioned in subsection (2)(a) to (c) to submit [</w:t>
      </w:r>
      <w:hyperlink r:id="rId8" w:anchor="commentary-c21415911" w:tooltip="View the commentary text for this item" w:history="1">
        <w:r w:rsidRPr="00AC40ED">
          <w:rPr>
            <w:rFonts w:ascii="Times New Roman" w:hAnsi="Times New Roman" w:cs="Times New Roman"/>
            <w:i/>
            <w:iCs/>
            <w:sz w:val="20"/>
            <w:szCs w:val="20"/>
          </w:rPr>
          <w:t>F1</w:t>
        </w:r>
      </w:hyperlink>
      <w:r w:rsidRPr="00AC40ED">
        <w:rPr>
          <w:rFonts w:ascii="Times New Roman" w:hAnsi="Times New Roman" w:cs="Times New Roman"/>
          <w:i/>
          <w:iCs/>
          <w:sz w:val="20"/>
          <w:szCs w:val="20"/>
        </w:rPr>
        <w:t xml:space="preserve">to the court] an account of his dealings with the company or to produce any books, </w:t>
      </w:r>
      <w:r w:rsidRPr="00AC40ED">
        <w:rPr>
          <w:rFonts w:ascii="Times New Roman" w:hAnsi="Times New Roman" w:cs="Times New Roman"/>
          <w:i/>
          <w:iCs/>
          <w:sz w:val="20"/>
          <w:szCs w:val="20"/>
        </w:rPr>
        <w:lastRenderedPageBreak/>
        <w:t>papers or other records in his possession or under his control relating to the company or the matters mentioned in paragraph (c) of the subsection.</w:t>
      </w:r>
      <w:r w:rsidR="00AC40ED">
        <w:rPr>
          <w:rFonts w:ascii="Times New Roman" w:hAnsi="Times New Roman" w:cs="Times New Roman"/>
          <w:sz w:val="20"/>
          <w:szCs w:val="20"/>
        </w:rPr>
        <w:t>”</w:t>
      </w:r>
    </w:p>
    <w:p w14:paraId="4696819C" w14:textId="77777777" w:rsidR="00B677AF" w:rsidRPr="00EA78EF" w:rsidRDefault="00487D53" w:rsidP="006817EA">
      <w:pPr>
        <w:pStyle w:val="ListParagraph"/>
        <w:numPr>
          <w:ilvl w:val="0"/>
          <w:numId w:val="1"/>
        </w:numPr>
        <w:autoSpaceDE w:val="0"/>
        <w:autoSpaceDN w:val="0"/>
        <w:adjustRightInd w:val="0"/>
        <w:spacing w:after="120" w:line="360" w:lineRule="auto"/>
        <w:ind w:hanging="720"/>
        <w:contextualSpacing w:val="0"/>
        <w:jc w:val="both"/>
        <w:rPr>
          <w:rFonts w:ascii="Times New Roman" w:hAnsi="Times New Roman" w:cs="Times New Roman"/>
          <w:sz w:val="24"/>
          <w:szCs w:val="24"/>
        </w:rPr>
      </w:pPr>
      <w:r w:rsidRPr="00EA78EF">
        <w:rPr>
          <w:rFonts w:ascii="Times New Roman" w:hAnsi="Times New Roman" w:cs="Times New Roman"/>
          <w:sz w:val="24"/>
          <w:szCs w:val="24"/>
        </w:rPr>
        <w:t xml:space="preserve">The power conferred by s. 236 is </w:t>
      </w:r>
      <w:r w:rsidR="008E3713" w:rsidRPr="00EA78EF">
        <w:rPr>
          <w:rFonts w:ascii="Times New Roman" w:hAnsi="Times New Roman" w:cs="Times New Roman"/>
          <w:sz w:val="24"/>
          <w:szCs w:val="24"/>
        </w:rPr>
        <w:t>particularly</w:t>
      </w:r>
      <w:r w:rsidRPr="00EA78EF">
        <w:rPr>
          <w:rFonts w:ascii="Times New Roman" w:hAnsi="Times New Roman" w:cs="Times New Roman"/>
          <w:sz w:val="24"/>
          <w:szCs w:val="24"/>
        </w:rPr>
        <w:t xml:space="preserve"> broad. It enables the court, on the application of the office-holder, to compel the attendance of three classes of person: </w:t>
      </w:r>
      <w:r w:rsidR="00D02C3F" w:rsidRPr="00EA78EF">
        <w:rPr>
          <w:rFonts w:ascii="Times New Roman" w:hAnsi="Times New Roman" w:cs="Times New Roman"/>
          <w:sz w:val="24"/>
          <w:szCs w:val="24"/>
        </w:rPr>
        <w:t>(</w:t>
      </w:r>
      <w:proofErr w:type="spellStart"/>
      <w:r w:rsidR="00D02C3F" w:rsidRPr="00EA78EF">
        <w:rPr>
          <w:rFonts w:ascii="Times New Roman" w:hAnsi="Times New Roman" w:cs="Times New Roman"/>
          <w:sz w:val="24"/>
          <w:szCs w:val="24"/>
        </w:rPr>
        <w:t>i</w:t>
      </w:r>
      <w:proofErr w:type="spellEnd"/>
      <w:r w:rsidR="00D02C3F" w:rsidRPr="00EA78EF">
        <w:rPr>
          <w:rFonts w:ascii="Times New Roman" w:hAnsi="Times New Roman" w:cs="Times New Roman"/>
          <w:sz w:val="24"/>
          <w:szCs w:val="24"/>
        </w:rPr>
        <w:t xml:space="preserve">) </w:t>
      </w:r>
      <w:r w:rsidRPr="00EA78EF">
        <w:rPr>
          <w:rFonts w:ascii="Times New Roman" w:hAnsi="Times New Roman" w:cs="Times New Roman"/>
          <w:sz w:val="24"/>
          <w:szCs w:val="24"/>
        </w:rPr>
        <w:t xml:space="preserve">officers of the company; </w:t>
      </w:r>
      <w:r w:rsidR="00D02C3F" w:rsidRPr="00EA78EF">
        <w:rPr>
          <w:rFonts w:ascii="Times New Roman" w:hAnsi="Times New Roman" w:cs="Times New Roman"/>
          <w:sz w:val="24"/>
          <w:szCs w:val="24"/>
        </w:rPr>
        <w:t xml:space="preserve">(ii) </w:t>
      </w:r>
      <w:r w:rsidRPr="00EA78EF">
        <w:rPr>
          <w:rFonts w:ascii="Times New Roman" w:hAnsi="Times New Roman" w:cs="Times New Roman"/>
          <w:sz w:val="24"/>
          <w:szCs w:val="24"/>
        </w:rPr>
        <w:t xml:space="preserve">persons known or suspected to have company property or to be indebted to the company; and </w:t>
      </w:r>
      <w:r w:rsidR="00D02C3F" w:rsidRPr="00EA78EF">
        <w:rPr>
          <w:rFonts w:ascii="Times New Roman" w:hAnsi="Times New Roman" w:cs="Times New Roman"/>
          <w:sz w:val="24"/>
          <w:szCs w:val="24"/>
        </w:rPr>
        <w:t xml:space="preserve">(iii) </w:t>
      </w:r>
      <w:r w:rsidRPr="00EA78EF">
        <w:rPr>
          <w:rFonts w:ascii="Times New Roman" w:hAnsi="Times New Roman" w:cs="Times New Roman"/>
          <w:sz w:val="24"/>
          <w:szCs w:val="24"/>
        </w:rPr>
        <w:t>any person whom the court thinks capable of giving information concerning the promotion, formation, business, dealings, affairs or property of the company. The breadth of the third category is one of the section’s defining features. It permits the court to reach beyond those who formally managed the company and, where justified, to require assistance from third parties whose connection with the events under investigation is informational rather than managerial.</w:t>
      </w:r>
    </w:p>
    <w:p w14:paraId="603341A0" w14:textId="0A7B8554" w:rsidR="00B677AF" w:rsidRPr="00EA78EF" w:rsidRDefault="002D6389" w:rsidP="006817EA">
      <w:pPr>
        <w:pStyle w:val="ListParagraph"/>
        <w:numPr>
          <w:ilvl w:val="0"/>
          <w:numId w:val="1"/>
        </w:numPr>
        <w:autoSpaceDE w:val="0"/>
        <w:autoSpaceDN w:val="0"/>
        <w:adjustRightInd w:val="0"/>
        <w:spacing w:after="120" w:line="360" w:lineRule="auto"/>
        <w:ind w:hanging="720"/>
        <w:contextualSpacing w:val="0"/>
        <w:jc w:val="both"/>
        <w:rPr>
          <w:rFonts w:ascii="Times New Roman" w:hAnsi="Times New Roman" w:cs="Times New Roman"/>
          <w:sz w:val="24"/>
          <w:szCs w:val="24"/>
        </w:rPr>
      </w:pPr>
      <w:r w:rsidRPr="00EA78EF">
        <w:rPr>
          <w:rFonts w:ascii="Times New Roman" w:hAnsi="Times New Roman" w:cs="Times New Roman"/>
          <w:sz w:val="24"/>
          <w:szCs w:val="24"/>
        </w:rPr>
        <w:t>Further</w:t>
      </w:r>
      <w:r w:rsidR="00AC40ED">
        <w:rPr>
          <w:rFonts w:ascii="Times New Roman" w:hAnsi="Times New Roman" w:cs="Times New Roman"/>
          <w:sz w:val="24"/>
          <w:szCs w:val="24"/>
        </w:rPr>
        <w:t>,</w:t>
      </w:r>
      <w:r w:rsidRPr="00EA78EF">
        <w:rPr>
          <w:rFonts w:ascii="Times New Roman" w:hAnsi="Times New Roman" w:cs="Times New Roman"/>
          <w:sz w:val="24"/>
          <w:szCs w:val="24"/>
        </w:rPr>
        <w:t xml:space="preserve"> there is no requirement that examinees be </w:t>
      </w:r>
      <w:r w:rsidR="00EB2EA8" w:rsidRPr="00EA78EF">
        <w:rPr>
          <w:rFonts w:ascii="Times New Roman" w:hAnsi="Times New Roman" w:cs="Times New Roman"/>
          <w:sz w:val="24"/>
          <w:szCs w:val="24"/>
        </w:rPr>
        <w:t xml:space="preserve">individuals </w:t>
      </w:r>
      <w:r w:rsidR="001D4C07" w:rsidRPr="00EA78EF">
        <w:rPr>
          <w:rFonts w:ascii="Times New Roman" w:hAnsi="Times New Roman" w:cs="Times New Roman"/>
          <w:sz w:val="24"/>
          <w:szCs w:val="24"/>
        </w:rPr>
        <w:t>with companies also being susceptible to applications under s. 236 IA 1986</w:t>
      </w:r>
      <w:r w:rsidR="001D4C07" w:rsidRPr="00EA78EF">
        <w:rPr>
          <w:rStyle w:val="FootnoteReference"/>
          <w:rFonts w:ascii="Times New Roman" w:hAnsi="Times New Roman" w:cs="Times New Roman"/>
          <w:sz w:val="24"/>
          <w:szCs w:val="24"/>
        </w:rPr>
        <w:footnoteReference w:id="21"/>
      </w:r>
      <w:r w:rsidR="00B677AF" w:rsidRPr="00EA78EF">
        <w:rPr>
          <w:rFonts w:ascii="Times New Roman" w:hAnsi="Times New Roman" w:cs="Times New Roman"/>
          <w:sz w:val="24"/>
          <w:szCs w:val="24"/>
        </w:rPr>
        <w:t xml:space="preserve"> along with administrative receivers</w:t>
      </w:r>
      <w:r w:rsidR="00B677AF" w:rsidRPr="00EA78EF">
        <w:rPr>
          <w:rStyle w:val="FootnoteReference"/>
          <w:rFonts w:ascii="Times New Roman" w:hAnsi="Times New Roman" w:cs="Times New Roman"/>
          <w:sz w:val="24"/>
          <w:szCs w:val="24"/>
        </w:rPr>
        <w:footnoteReference w:id="22"/>
      </w:r>
      <w:r w:rsidR="00B677AF" w:rsidRPr="00EA78EF">
        <w:rPr>
          <w:rFonts w:ascii="Times New Roman" w:hAnsi="Times New Roman" w:cs="Times New Roman"/>
          <w:sz w:val="24"/>
          <w:szCs w:val="24"/>
        </w:rPr>
        <w:t xml:space="preserve"> and government departments.</w:t>
      </w:r>
      <w:r w:rsidR="003F53BE" w:rsidRPr="00EA78EF">
        <w:rPr>
          <w:rStyle w:val="FootnoteReference"/>
          <w:rFonts w:ascii="Times New Roman" w:hAnsi="Times New Roman" w:cs="Times New Roman"/>
          <w:sz w:val="24"/>
          <w:szCs w:val="24"/>
        </w:rPr>
        <w:footnoteReference w:id="23"/>
      </w:r>
    </w:p>
    <w:p w14:paraId="0B187D58" w14:textId="3FB6A389" w:rsidR="002D6389" w:rsidRPr="00EA78EF" w:rsidRDefault="003726C6" w:rsidP="006817EA">
      <w:pPr>
        <w:pStyle w:val="ListParagraph"/>
        <w:numPr>
          <w:ilvl w:val="0"/>
          <w:numId w:val="1"/>
        </w:numPr>
        <w:spacing w:after="120" w:line="360" w:lineRule="auto"/>
        <w:ind w:left="714" w:hanging="357"/>
        <w:contextualSpacing w:val="0"/>
        <w:jc w:val="both"/>
        <w:rPr>
          <w:rFonts w:ascii="Times New Roman" w:hAnsi="Times New Roman" w:cs="Times New Roman"/>
          <w:sz w:val="24"/>
          <w:szCs w:val="24"/>
        </w:rPr>
      </w:pPr>
      <w:r w:rsidRPr="00EA78EF">
        <w:rPr>
          <w:rFonts w:ascii="Times New Roman" w:hAnsi="Times New Roman" w:cs="Times New Roman"/>
          <w:sz w:val="24"/>
          <w:szCs w:val="24"/>
        </w:rPr>
        <w:t xml:space="preserve">In addition, the information </w:t>
      </w:r>
      <w:r w:rsidR="00101520" w:rsidRPr="00EA78EF">
        <w:rPr>
          <w:rFonts w:ascii="Times New Roman" w:hAnsi="Times New Roman" w:cs="Times New Roman"/>
          <w:sz w:val="24"/>
          <w:szCs w:val="24"/>
        </w:rPr>
        <w:t xml:space="preserve">that can be </w:t>
      </w:r>
      <w:r w:rsidRPr="00EA78EF">
        <w:rPr>
          <w:rFonts w:ascii="Times New Roman" w:hAnsi="Times New Roman" w:cs="Times New Roman"/>
          <w:sz w:val="24"/>
          <w:szCs w:val="24"/>
        </w:rPr>
        <w:t xml:space="preserve">sought </w:t>
      </w:r>
      <w:r w:rsidR="00101520" w:rsidRPr="00EA78EF">
        <w:rPr>
          <w:rFonts w:ascii="Times New Roman" w:hAnsi="Times New Roman" w:cs="Times New Roman"/>
          <w:sz w:val="24"/>
          <w:szCs w:val="24"/>
        </w:rPr>
        <w:t xml:space="preserve">is not confined to matters arising </w:t>
      </w:r>
      <w:r w:rsidR="00DC37B4" w:rsidRPr="00EA78EF">
        <w:rPr>
          <w:rFonts w:ascii="Times New Roman" w:hAnsi="Times New Roman" w:cs="Times New Roman"/>
          <w:sz w:val="24"/>
          <w:szCs w:val="24"/>
        </w:rPr>
        <w:t xml:space="preserve">prior to </w:t>
      </w:r>
      <w:proofErr w:type="gramStart"/>
      <w:r w:rsidR="00DC37B4" w:rsidRPr="00EA78EF">
        <w:rPr>
          <w:rFonts w:ascii="Times New Roman" w:hAnsi="Times New Roman" w:cs="Times New Roman"/>
          <w:sz w:val="24"/>
          <w:szCs w:val="24"/>
        </w:rPr>
        <w:t>entering into</w:t>
      </w:r>
      <w:proofErr w:type="gramEnd"/>
      <w:r w:rsidR="00DC37B4" w:rsidRPr="00EA78EF">
        <w:rPr>
          <w:rFonts w:ascii="Times New Roman" w:hAnsi="Times New Roman" w:cs="Times New Roman"/>
          <w:sz w:val="24"/>
          <w:szCs w:val="24"/>
        </w:rPr>
        <w:t xml:space="preserve"> an insolvency procedure but can also extend to events following informal insolvency.</w:t>
      </w:r>
      <w:r w:rsidR="00DC37B4" w:rsidRPr="00EA78EF">
        <w:rPr>
          <w:rStyle w:val="FootnoteReference"/>
          <w:rFonts w:ascii="Times New Roman" w:hAnsi="Times New Roman" w:cs="Times New Roman"/>
          <w:sz w:val="24"/>
          <w:szCs w:val="24"/>
        </w:rPr>
        <w:footnoteReference w:id="24"/>
      </w:r>
    </w:p>
    <w:p w14:paraId="5BD9AEED" w14:textId="5CAC8533" w:rsidR="00487D53" w:rsidRPr="00EA78EF" w:rsidRDefault="00487D53" w:rsidP="006817EA">
      <w:pPr>
        <w:pStyle w:val="ListParagraph"/>
        <w:numPr>
          <w:ilvl w:val="0"/>
          <w:numId w:val="1"/>
        </w:numPr>
        <w:spacing w:after="120" w:line="360" w:lineRule="auto"/>
        <w:ind w:left="714" w:hanging="357"/>
        <w:contextualSpacing w:val="0"/>
        <w:jc w:val="both"/>
        <w:rPr>
          <w:rFonts w:ascii="Times New Roman" w:hAnsi="Times New Roman" w:cs="Times New Roman"/>
          <w:sz w:val="24"/>
          <w:szCs w:val="24"/>
        </w:rPr>
      </w:pPr>
      <w:r w:rsidRPr="00EA78EF">
        <w:rPr>
          <w:rFonts w:ascii="Times New Roman" w:hAnsi="Times New Roman" w:cs="Times New Roman"/>
          <w:sz w:val="24"/>
          <w:szCs w:val="24"/>
        </w:rPr>
        <w:t>Section 236 should be read alongside s. 235, but not as subordinate to it.</w:t>
      </w:r>
      <w:r w:rsidR="00AD2EF8" w:rsidRPr="00EA78EF">
        <w:rPr>
          <w:rStyle w:val="FootnoteReference"/>
          <w:rFonts w:ascii="Times New Roman" w:hAnsi="Times New Roman" w:cs="Times New Roman"/>
          <w:sz w:val="24"/>
          <w:szCs w:val="24"/>
        </w:rPr>
        <w:footnoteReference w:id="25"/>
      </w:r>
      <w:r w:rsidRPr="00EA78EF">
        <w:rPr>
          <w:rFonts w:ascii="Times New Roman" w:hAnsi="Times New Roman" w:cs="Times New Roman"/>
          <w:sz w:val="24"/>
          <w:szCs w:val="24"/>
        </w:rPr>
        <w:t xml:space="preserve"> Section 235 imposes a freestanding duty of co-operation on a defined class of persons and is limited to information reasonably required by the </w:t>
      </w:r>
      <w:proofErr w:type="gramStart"/>
      <w:r w:rsidRPr="00EA78EF">
        <w:rPr>
          <w:rFonts w:ascii="Times New Roman" w:hAnsi="Times New Roman" w:cs="Times New Roman"/>
          <w:sz w:val="24"/>
          <w:szCs w:val="24"/>
        </w:rPr>
        <w:t>office-holder</w:t>
      </w:r>
      <w:proofErr w:type="gramEnd"/>
      <w:r w:rsidRPr="00EA78EF">
        <w:rPr>
          <w:rFonts w:ascii="Times New Roman" w:hAnsi="Times New Roman" w:cs="Times New Roman"/>
          <w:sz w:val="24"/>
          <w:szCs w:val="24"/>
        </w:rPr>
        <w:t>. Section 236, by contrast, is a court-controlled compulsory process</w:t>
      </w:r>
      <w:r w:rsidR="00AC40ED">
        <w:rPr>
          <w:rFonts w:ascii="Times New Roman" w:hAnsi="Times New Roman" w:cs="Times New Roman"/>
          <w:sz w:val="24"/>
          <w:szCs w:val="24"/>
        </w:rPr>
        <w:t>,</w:t>
      </w:r>
      <w:r w:rsidR="00F0307E" w:rsidRPr="00EA78EF">
        <w:rPr>
          <w:rFonts w:ascii="Times New Roman" w:hAnsi="Times New Roman" w:cs="Times New Roman"/>
          <w:sz w:val="24"/>
          <w:szCs w:val="24"/>
        </w:rPr>
        <w:t xml:space="preserve"> albeit still limited </w:t>
      </w:r>
      <w:r w:rsidR="0062606E" w:rsidRPr="00EA78EF">
        <w:rPr>
          <w:rFonts w:ascii="Times New Roman" w:hAnsi="Times New Roman" w:cs="Times New Roman"/>
          <w:sz w:val="24"/>
          <w:szCs w:val="24"/>
        </w:rPr>
        <w:t xml:space="preserve">by the </w:t>
      </w:r>
      <w:r w:rsidR="00B56096" w:rsidRPr="00EA78EF">
        <w:rPr>
          <w:rFonts w:ascii="Times New Roman" w:hAnsi="Times New Roman" w:cs="Times New Roman"/>
          <w:sz w:val="24"/>
          <w:szCs w:val="24"/>
        </w:rPr>
        <w:t>officeholder</w:t>
      </w:r>
      <w:r w:rsidR="00B80EA0" w:rsidRPr="00EA78EF">
        <w:rPr>
          <w:rFonts w:ascii="Times New Roman" w:hAnsi="Times New Roman" w:cs="Times New Roman"/>
          <w:sz w:val="24"/>
          <w:szCs w:val="24"/>
        </w:rPr>
        <w:t>’</w:t>
      </w:r>
      <w:r w:rsidR="00B56096" w:rsidRPr="00EA78EF">
        <w:rPr>
          <w:rFonts w:ascii="Times New Roman" w:hAnsi="Times New Roman" w:cs="Times New Roman"/>
          <w:sz w:val="24"/>
          <w:szCs w:val="24"/>
        </w:rPr>
        <w:t xml:space="preserve">s </w:t>
      </w:r>
      <w:r w:rsidR="0062606E" w:rsidRPr="00EA78EF">
        <w:rPr>
          <w:rFonts w:ascii="Times New Roman" w:hAnsi="Times New Roman" w:cs="Times New Roman"/>
          <w:sz w:val="24"/>
          <w:szCs w:val="24"/>
        </w:rPr>
        <w:t xml:space="preserve">need to establish </w:t>
      </w:r>
      <w:r w:rsidR="00585253" w:rsidRPr="00EA78EF">
        <w:rPr>
          <w:rFonts w:ascii="Times New Roman" w:hAnsi="Times New Roman" w:cs="Times New Roman"/>
          <w:sz w:val="24"/>
          <w:szCs w:val="24"/>
        </w:rPr>
        <w:t>that the relief sought falls within their ‘</w:t>
      </w:r>
      <w:r w:rsidR="0062606E" w:rsidRPr="00EA78EF">
        <w:rPr>
          <w:rFonts w:ascii="Times New Roman" w:hAnsi="Times New Roman" w:cs="Times New Roman"/>
          <w:sz w:val="24"/>
          <w:szCs w:val="24"/>
        </w:rPr>
        <w:t>reasonable requirements</w:t>
      </w:r>
      <w:r w:rsidR="00585253" w:rsidRPr="00EA78EF">
        <w:rPr>
          <w:rFonts w:ascii="Times New Roman" w:hAnsi="Times New Roman" w:cs="Times New Roman"/>
          <w:sz w:val="24"/>
          <w:szCs w:val="24"/>
        </w:rPr>
        <w:t>’</w:t>
      </w:r>
      <w:r w:rsidRPr="00EA78EF">
        <w:rPr>
          <w:rFonts w:ascii="Times New Roman" w:hAnsi="Times New Roman" w:cs="Times New Roman"/>
          <w:sz w:val="24"/>
          <w:szCs w:val="24"/>
        </w:rPr>
        <w:t>.</w:t>
      </w:r>
      <w:r w:rsidR="00585253" w:rsidRPr="00EA78EF">
        <w:rPr>
          <w:rStyle w:val="FootnoteReference"/>
          <w:rFonts w:ascii="Times New Roman" w:hAnsi="Times New Roman" w:cs="Times New Roman"/>
          <w:sz w:val="24"/>
          <w:szCs w:val="24"/>
        </w:rPr>
        <w:footnoteReference w:id="26"/>
      </w:r>
      <w:r w:rsidRPr="00EA78EF">
        <w:rPr>
          <w:rFonts w:ascii="Times New Roman" w:hAnsi="Times New Roman" w:cs="Times New Roman"/>
          <w:sz w:val="24"/>
          <w:szCs w:val="24"/>
        </w:rPr>
        <w:t xml:space="preserve"> It is not confined by the temporal and personal limits that qualify s. 235, and it is available where voluntary engagement has failed, where a respondent falls outside s. 235, or where the office-holder properly considers that the seriousness or sensitivity of the inquiry requires the authority of the court. </w:t>
      </w:r>
    </w:p>
    <w:p w14:paraId="4E30C075" w14:textId="379D0AC6" w:rsidR="00036FCE" w:rsidRPr="00EA78EF" w:rsidRDefault="006053A7" w:rsidP="006817EA">
      <w:pPr>
        <w:pStyle w:val="ListParagraph"/>
        <w:numPr>
          <w:ilvl w:val="0"/>
          <w:numId w:val="1"/>
        </w:numPr>
        <w:spacing w:after="120" w:line="360" w:lineRule="auto"/>
        <w:ind w:left="714" w:hanging="357"/>
        <w:contextualSpacing w:val="0"/>
        <w:jc w:val="both"/>
        <w:rPr>
          <w:rFonts w:ascii="Times New Roman" w:hAnsi="Times New Roman" w:cs="Times New Roman"/>
          <w:sz w:val="24"/>
          <w:szCs w:val="24"/>
        </w:rPr>
      </w:pPr>
      <w:r w:rsidRPr="00EA78EF">
        <w:rPr>
          <w:rFonts w:ascii="Times New Roman" w:hAnsi="Times New Roman" w:cs="Times New Roman"/>
          <w:sz w:val="24"/>
          <w:szCs w:val="24"/>
        </w:rPr>
        <w:lastRenderedPageBreak/>
        <w:t>The provision can be invoked by an officeholder when</w:t>
      </w:r>
      <w:r w:rsidR="00617C55" w:rsidRPr="00EA78EF">
        <w:rPr>
          <w:rFonts w:ascii="Times New Roman" w:hAnsi="Times New Roman" w:cs="Times New Roman"/>
          <w:sz w:val="24"/>
          <w:szCs w:val="24"/>
        </w:rPr>
        <w:t xml:space="preserve"> the company is in administration,</w:t>
      </w:r>
      <w:r w:rsidR="00561FBC" w:rsidRPr="00EA78EF">
        <w:rPr>
          <w:rFonts w:ascii="Times New Roman" w:hAnsi="Times New Roman" w:cs="Times New Roman"/>
          <w:sz w:val="24"/>
          <w:szCs w:val="24"/>
        </w:rPr>
        <w:t xml:space="preserve"> an</w:t>
      </w:r>
      <w:r w:rsidRPr="00EA78EF">
        <w:rPr>
          <w:rFonts w:ascii="Times New Roman" w:hAnsi="Times New Roman" w:cs="Times New Roman"/>
          <w:sz w:val="24"/>
          <w:szCs w:val="24"/>
        </w:rPr>
        <w:t xml:space="preserve"> administrative receiver</w:t>
      </w:r>
      <w:r w:rsidR="00561FBC" w:rsidRPr="00EA78EF">
        <w:rPr>
          <w:rFonts w:ascii="Times New Roman" w:hAnsi="Times New Roman" w:cs="Times New Roman"/>
          <w:sz w:val="24"/>
          <w:szCs w:val="24"/>
        </w:rPr>
        <w:t xml:space="preserve"> has been appointed</w:t>
      </w:r>
      <w:r w:rsidRPr="00EA78EF">
        <w:rPr>
          <w:rFonts w:ascii="Times New Roman" w:hAnsi="Times New Roman" w:cs="Times New Roman"/>
          <w:sz w:val="24"/>
          <w:szCs w:val="24"/>
        </w:rPr>
        <w:t xml:space="preserve">, </w:t>
      </w:r>
      <w:r w:rsidR="00E0479C" w:rsidRPr="00EA78EF">
        <w:rPr>
          <w:rFonts w:ascii="Times New Roman" w:hAnsi="Times New Roman" w:cs="Times New Roman"/>
          <w:sz w:val="24"/>
          <w:szCs w:val="24"/>
        </w:rPr>
        <w:t>the company has</w:t>
      </w:r>
      <w:r w:rsidRPr="00EA78EF">
        <w:rPr>
          <w:rFonts w:ascii="Times New Roman" w:hAnsi="Times New Roman" w:cs="Times New Roman"/>
          <w:sz w:val="24"/>
          <w:szCs w:val="24"/>
        </w:rPr>
        <w:t xml:space="preserve"> gone into liquidation or has had a provisional liquidator</w:t>
      </w:r>
      <w:r w:rsidR="00E0479C" w:rsidRPr="00EA78EF">
        <w:rPr>
          <w:rFonts w:ascii="Times New Roman" w:hAnsi="Times New Roman" w:cs="Times New Roman"/>
          <w:sz w:val="24"/>
          <w:szCs w:val="24"/>
        </w:rPr>
        <w:t xml:space="preserve"> appointed.</w:t>
      </w:r>
      <w:r w:rsidR="0075238B" w:rsidRPr="00EA78EF">
        <w:rPr>
          <w:rStyle w:val="FootnoteReference"/>
          <w:rFonts w:ascii="Times New Roman" w:hAnsi="Times New Roman" w:cs="Times New Roman"/>
          <w:sz w:val="24"/>
          <w:szCs w:val="24"/>
        </w:rPr>
        <w:footnoteReference w:id="27"/>
      </w:r>
    </w:p>
    <w:p w14:paraId="1C4A31B0" w14:textId="74D45FB1" w:rsidR="0070208D" w:rsidRPr="00EA78EF" w:rsidRDefault="0070208D" w:rsidP="006817EA">
      <w:pPr>
        <w:pStyle w:val="ListParagraph"/>
        <w:numPr>
          <w:ilvl w:val="0"/>
          <w:numId w:val="1"/>
        </w:numPr>
        <w:spacing w:after="120" w:line="360" w:lineRule="auto"/>
        <w:ind w:left="714" w:hanging="357"/>
        <w:contextualSpacing w:val="0"/>
        <w:jc w:val="both"/>
        <w:rPr>
          <w:rFonts w:ascii="Times New Roman" w:hAnsi="Times New Roman" w:cs="Times New Roman"/>
          <w:sz w:val="24"/>
          <w:szCs w:val="24"/>
        </w:rPr>
      </w:pPr>
      <w:r w:rsidRPr="00EA78EF">
        <w:rPr>
          <w:rFonts w:ascii="Times New Roman" w:hAnsi="Times New Roman" w:cs="Times New Roman"/>
          <w:sz w:val="24"/>
          <w:szCs w:val="24"/>
        </w:rPr>
        <w:t xml:space="preserve">S. 236(3) provides the Court with the power to compel a </w:t>
      </w:r>
      <w:r w:rsidR="00AC40ED">
        <w:rPr>
          <w:rFonts w:ascii="Times New Roman" w:hAnsi="Times New Roman" w:cs="Times New Roman"/>
          <w:sz w:val="24"/>
          <w:szCs w:val="24"/>
        </w:rPr>
        <w:t>r</w:t>
      </w:r>
      <w:r w:rsidRPr="00EA78EF">
        <w:rPr>
          <w:rFonts w:ascii="Times New Roman" w:hAnsi="Times New Roman" w:cs="Times New Roman"/>
          <w:sz w:val="24"/>
          <w:szCs w:val="24"/>
        </w:rPr>
        <w:t>espondent to submit an account of</w:t>
      </w:r>
      <w:r w:rsidR="00413916" w:rsidRPr="00EA78EF">
        <w:rPr>
          <w:rFonts w:ascii="Times New Roman" w:hAnsi="Times New Roman" w:cs="Times New Roman"/>
          <w:sz w:val="24"/>
          <w:szCs w:val="24"/>
        </w:rPr>
        <w:t xml:space="preserve"> </w:t>
      </w:r>
      <w:r w:rsidRPr="00EA78EF">
        <w:rPr>
          <w:rFonts w:ascii="Times New Roman" w:hAnsi="Times New Roman" w:cs="Times New Roman"/>
          <w:sz w:val="24"/>
          <w:szCs w:val="24"/>
        </w:rPr>
        <w:t>his dealings with the Company, or produce books, papers or other records in his possession or under his control to the Court. When the Court orders an account</w:t>
      </w:r>
      <w:r w:rsidR="00AC40ED">
        <w:rPr>
          <w:rFonts w:ascii="Times New Roman" w:hAnsi="Times New Roman" w:cs="Times New Roman"/>
          <w:sz w:val="24"/>
          <w:szCs w:val="24"/>
        </w:rPr>
        <w:t>,</w:t>
      </w:r>
      <w:r w:rsidRPr="00EA78EF">
        <w:rPr>
          <w:rFonts w:ascii="Times New Roman" w:hAnsi="Times New Roman" w:cs="Times New Roman"/>
          <w:sz w:val="24"/>
          <w:szCs w:val="24"/>
        </w:rPr>
        <w:t xml:space="preserve"> it must be in a witness statement verified by a statement of truth (s. 236(3</w:t>
      </w:r>
      <w:proofErr w:type="gramStart"/>
      <w:r w:rsidRPr="00EA78EF">
        <w:rPr>
          <w:rFonts w:ascii="Times New Roman" w:hAnsi="Times New Roman" w:cs="Times New Roman"/>
          <w:sz w:val="24"/>
          <w:szCs w:val="24"/>
        </w:rPr>
        <w:t>A)(</w:t>
      </w:r>
      <w:proofErr w:type="gramEnd"/>
      <w:r w:rsidRPr="00EA78EF">
        <w:rPr>
          <w:rFonts w:ascii="Times New Roman" w:hAnsi="Times New Roman" w:cs="Times New Roman"/>
          <w:sz w:val="24"/>
          <w:szCs w:val="24"/>
        </w:rPr>
        <w:t>a)</w:t>
      </w:r>
      <w:r w:rsidR="00AC40ED">
        <w:rPr>
          <w:rFonts w:ascii="Times New Roman" w:hAnsi="Times New Roman" w:cs="Times New Roman"/>
          <w:sz w:val="24"/>
          <w:szCs w:val="24"/>
        </w:rPr>
        <w:t>)</w:t>
      </w:r>
      <w:r w:rsidRPr="00EA78EF">
        <w:rPr>
          <w:rFonts w:ascii="Times New Roman" w:hAnsi="Times New Roman" w:cs="Times New Roman"/>
          <w:sz w:val="24"/>
          <w:szCs w:val="24"/>
        </w:rPr>
        <w:t xml:space="preserve"> or in an affidavit if in Scotland (s. 236(3</w:t>
      </w:r>
      <w:proofErr w:type="gramStart"/>
      <w:r w:rsidRPr="00EA78EF">
        <w:rPr>
          <w:rFonts w:ascii="Times New Roman" w:hAnsi="Times New Roman" w:cs="Times New Roman"/>
          <w:sz w:val="24"/>
          <w:szCs w:val="24"/>
        </w:rPr>
        <w:t>A)(</w:t>
      </w:r>
      <w:proofErr w:type="gramEnd"/>
      <w:r w:rsidRPr="00EA78EF">
        <w:rPr>
          <w:rFonts w:ascii="Times New Roman" w:hAnsi="Times New Roman" w:cs="Times New Roman"/>
          <w:sz w:val="24"/>
          <w:szCs w:val="24"/>
        </w:rPr>
        <w:t>b)).</w:t>
      </w:r>
    </w:p>
    <w:p w14:paraId="6560E2E2" w14:textId="01391731" w:rsidR="0070208D" w:rsidRPr="00EA78EF" w:rsidRDefault="0070208D" w:rsidP="006817EA">
      <w:pPr>
        <w:pStyle w:val="ListParagraph"/>
        <w:numPr>
          <w:ilvl w:val="0"/>
          <w:numId w:val="1"/>
        </w:numPr>
        <w:spacing w:after="120" w:line="360" w:lineRule="auto"/>
        <w:ind w:left="714" w:hanging="357"/>
        <w:contextualSpacing w:val="0"/>
        <w:jc w:val="both"/>
        <w:rPr>
          <w:rFonts w:ascii="Times New Roman" w:hAnsi="Times New Roman" w:cs="Times New Roman"/>
          <w:sz w:val="24"/>
          <w:szCs w:val="24"/>
        </w:rPr>
      </w:pPr>
      <w:r w:rsidRPr="00EA78EF">
        <w:rPr>
          <w:rFonts w:ascii="Times New Roman" w:hAnsi="Times New Roman" w:cs="Times New Roman"/>
          <w:sz w:val="24"/>
          <w:szCs w:val="24"/>
        </w:rPr>
        <w:t>When information is sought</w:t>
      </w:r>
      <w:r w:rsidR="00AC40ED">
        <w:rPr>
          <w:rFonts w:ascii="Times New Roman" w:hAnsi="Times New Roman" w:cs="Times New Roman"/>
          <w:sz w:val="24"/>
          <w:szCs w:val="24"/>
        </w:rPr>
        <w:t>,</w:t>
      </w:r>
      <w:r w:rsidRPr="00EA78EF">
        <w:rPr>
          <w:rFonts w:ascii="Times New Roman" w:hAnsi="Times New Roman" w:cs="Times New Roman"/>
          <w:sz w:val="24"/>
          <w:szCs w:val="24"/>
        </w:rPr>
        <w:t xml:space="preserve"> then it must be in accordance with the rules and be provided either </w:t>
      </w:r>
      <w:proofErr w:type="gramStart"/>
      <w:r w:rsidRPr="00EA78EF">
        <w:rPr>
          <w:rFonts w:ascii="Times New Roman" w:hAnsi="Times New Roman" w:cs="Times New Roman"/>
          <w:sz w:val="24"/>
          <w:szCs w:val="24"/>
        </w:rPr>
        <w:t>as a result of</w:t>
      </w:r>
      <w:proofErr w:type="gramEnd"/>
      <w:r w:rsidRPr="00EA78EF">
        <w:rPr>
          <w:rFonts w:ascii="Times New Roman" w:hAnsi="Times New Roman" w:cs="Times New Roman"/>
          <w:sz w:val="24"/>
          <w:szCs w:val="24"/>
        </w:rPr>
        <w:t xml:space="preserve"> a summons to appear, or else in the form of affidavit evidence. Per Mr John Baldwin QC in </w:t>
      </w:r>
      <w:r w:rsidRPr="00EA78EF">
        <w:rPr>
          <w:rFonts w:ascii="Times New Roman" w:hAnsi="Times New Roman" w:cs="Times New Roman"/>
          <w:i/>
          <w:iCs/>
          <w:sz w:val="24"/>
          <w:szCs w:val="24"/>
        </w:rPr>
        <w:t>Re Comet Group Ltd (in liquidation); Khan and others v Whirlpoo</w:t>
      </w:r>
      <w:r w:rsidRPr="00EA78EF">
        <w:rPr>
          <w:rFonts w:ascii="Times New Roman" w:hAnsi="Times New Roman" w:cs="Times New Roman"/>
          <w:sz w:val="24"/>
          <w:szCs w:val="24"/>
        </w:rPr>
        <w:t xml:space="preserve">l (UK) Ltd and another [2014] All ER (D) 336 (Oct) </w:t>
      </w:r>
      <w:r w:rsidR="00AC40ED">
        <w:rPr>
          <w:rFonts w:ascii="Times New Roman" w:hAnsi="Times New Roman" w:cs="Times New Roman"/>
          <w:i/>
          <w:iCs/>
          <w:sz w:val="24"/>
          <w:szCs w:val="24"/>
        </w:rPr>
        <w:t>“</w:t>
      </w:r>
      <w:r w:rsidRPr="00EA78EF">
        <w:rPr>
          <w:rFonts w:ascii="Times New Roman" w:hAnsi="Times New Roman" w:cs="Times New Roman"/>
          <w:i/>
          <w:iCs/>
          <w:sz w:val="24"/>
          <w:szCs w:val="24"/>
        </w:rPr>
        <w:t>... there is no jurisdiction to order the supply of information other than pursuant to a summons to appear or via interrogatories or the submission of affidavits</w:t>
      </w:r>
      <w:r w:rsidR="00AC40ED">
        <w:rPr>
          <w:rFonts w:ascii="Times New Roman" w:hAnsi="Times New Roman" w:cs="Times New Roman"/>
          <w:i/>
          <w:iCs/>
          <w:sz w:val="24"/>
          <w:szCs w:val="24"/>
        </w:rPr>
        <w:t>”</w:t>
      </w:r>
      <w:r w:rsidRPr="00EA78EF">
        <w:rPr>
          <w:rFonts w:ascii="Times New Roman" w:hAnsi="Times New Roman" w:cs="Times New Roman"/>
          <w:sz w:val="24"/>
          <w:szCs w:val="24"/>
        </w:rPr>
        <w:t>.</w:t>
      </w:r>
    </w:p>
    <w:p w14:paraId="1FA38E0B" w14:textId="65AD0373" w:rsidR="009C48D4" w:rsidRPr="00EA78EF" w:rsidRDefault="00AF2868" w:rsidP="006817EA">
      <w:pPr>
        <w:pStyle w:val="ListParagraph"/>
        <w:numPr>
          <w:ilvl w:val="0"/>
          <w:numId w:val="1"/>
        </w:numPr>
        <w:autoSpaceDE w:val="0"/>
        <w:autoSpaceDN w:val="0"/>
        <w:adjustRightInd w:val="0"/>
        <w:spacing w:after="120" w:line="360" w:lineRule="auto"/>
        <w:ind w:left="714" w:hanging="357"/>
        <w:contextualSpacing w:val="0"/>
        <w:jc w:val="both"/>
        <w:rPr>
          <w:rFonts w:ascii="Times New Roman" w:hAnsi="Times New Roman" w:cs="Times New Roman"/>
          <w:sz w:val="24"/>
          <w:szCs w:val="24"/>
        </w:rPr>
      </w:pPr>
      <w:r w:rsidRPr="00EA78EF">
        <w:rPr>
          <w:rFonts w:ascii="Times New Roman" w:hAnsi="Times New Roman" w:cs="Times New Roman"/>
          <w:sz w:val="24"/>
          <w:szCs w:val="24"/>
        </w:rPr>
        <w:t xml:space="preserve">Relief under s. 236 IA 1986 is discretionary </w:t>
      </w:r>
      <w:r w:rsidR="00E10ED7" w:rsidRPr="00EA78EF">
        <w:rPr>
          <w:rFonts w:ascii="Times New Roman" w:hAnsi="Times New Roman" w:cs="Times New Roman"/>
          <w:sz w:val="24"/>
          <w:szCs w:val="24"/>
        </w:rPr>
        <w:t>and conditioned by the familiar balance between the reasonable requirements of the officeholder and the need to avoid oppression</w:t>
      </w:r>
      <w:r w:rsidR="009C48D4" w:rsidRPr="00EA78EF">
        <w:rPr>
          <w:rFonts w:ascii="Times New Roman" w:hAnsi="Times New Roman" w:cs="Times New Roman"/>
          <w:sz w:val="24"/>
          <w:szCs w:val="24"/>
        </w:rPr>
        <w:t>. As was held by Lord Keith in Re British &amp; Commonwealth Holdings plc [1993] AC 426, 439:</w:t>
      </w:r>
    </w:p>
    <w:p w14:paraId="1A80DE7C" w14:textId="60CE61AE" w:rsidR="009C48D4" w:rsidRPr="00AC40ED" w:rsidRDefault="00E61F80" w:rsidP="006817EA">
      <w:pPr>
        <w:pStyle w:val="ListParagraph"/>
        <w:spacing w:after="120" w:line="360" w:lineRule="auto"/>
        <w:ind w:left="993" w:right="379"/>
        <w:contextualSpacing w:val="0"/>
        <w:jc w:val="both"/>
        <w:rPr>
          <w:rFonts w:ascii="Times New Roman" w:hAnsi="Times New Roman" w:cs="Times New Roman"/>
          <w:i/>
          <w:iCs/>
          <w:sz w:val="20"/>
          <w:szCs w:val="20"/>
        </w:rPr>
      </w:pPr>
      <w:r w:rsidRPr="00AC40ED">
        <w:rPr>
          <w:rFonts w:ascii="Times New Roman" w:hAnsi="Times New Roman" w:cs="Times New Roman"/>
          <w:i/>
          <w:iCs/>
          <w:sz w:val="20"/>
          <w:szCs w:val="20"/>
        </w:rPr>
        <w:t>…</w:t>
      </w:r>
      <w:r w:rsidR="009C48D4" w:rsidRPr="00AC40ED">
        <w:rPr>
          <w:rFonts w:ascii="Times New Roman" w:hAnsi="Times New Roman" w:cs="Times New Roman"/>
          <w:i/>
          <w:iCs/>
          <w:sz w:val="20"/>
          <w:szCs w:val="20"/>
        </w:rPr>
        <w:t xml:space="preserve">the applicant must satisfy the court that, after balancing all the relevant factors, there is a proper case for such an order to be made. The proper case is one where the administrator reasonably requires </w:t>
      </w:r>
      <w:proofErr w:type="gramStart"/>
      <w:r w:rsidR="009C48D4" w:rsidRPr="00AC40ED">
        <w:rPr>
          <w:rFonts w:ascii="Times New Roman" w:hAnsi="Times New Roman" w:cs="Times New Roman"/>
          <w:i/>
          <w:iCs/>
          <w:sz w:val="20"/>
          <w:szCs w:val="20"/>
        </w:rPr>
        <w:t>to see</w:t>
      </w:r>
      <w:proofErr w:type="gramEnd"/>
      <w:r w:rsidR="009C48D4" w:rsidRPr="00AC40ED">
        <w:rPr>
          <w:rFonts w:ascii="Times New Roman" w:hAnsi="Times New Roman" w:cs="Times New Roman"/>
          <w:i/>
          <w:iCs/>
          <w:sz w:val="20"/>
          <w:szCs w:val="20"/>
        </w:rPr>
        <w:t xml:space="preserve"> the documents to carry out his functions and the production does not impose an unnecessary and unreasonable burden on the person required to produce them in the light of the administrator's requirements.</w:t>
      </w:r>
    </w:p>
    <w:p w14:paraId="4394AB48" w14:textId="319E4EA5" w:rsidR="003E0D7E" w:rsidRPr="00EA78EF" w:rsidRDefault="009A0815" w:rsidP="006817EA">
      <w:pPr>
        <w:pStyle w:val="ListParagraph"/>
        <w:numPr>
          <w:ilvl w:val="0"/>
          <w:numId w:val="1"/>
        </w:numPr>
        <w:autoSpaceDE w:val="0"/>
        <w:autoSpaceDN w:val="0"/>
        <w:adjustRightInd w:val="0"/>
        <w:spacing w:after="120" w:line="360" w:lineRule="auto"/>
        <w:ind w:left="714" w:hanging="357"/>
        <w:contextualSpacing w:val="0"/>
        <w:jc w:val="both"/>
        <w:rPr>
          <w:rFonts w:ascii="Times New Roman" w:hAnsi="Times New Roman" w:cs="Times New Roman"/>
          <w:sz w:val="24"/>
          <w:szCs w:val="24"/>
        </w:rPr>
      </w:pPr>
      <w:r w:rsidRPr="00EA78EF">
        <w:rPr>
          <w:rFonts w:ascii="Times New Roman" w:hAnsi="Times New Roman" w:cs="Times New Roman"/>
          <w:sz w:val="24"/>
          <w:szCs w:val="24"/>
        </w:rPr>
        <w:t xml:space="preserve">In </w:t>
      </w:r>
      <w:proofErr w:type="spellStart"/>
      <w:r w:rsidRPr="00EA78EF">
        <w:rPr>
          <w:rFonts w:ascii="Times New Roman" w:hAnsi="Times New Roman" w:cs="Times New Roman"/>
          <w:i/>
          <w:iCs/>
          <w:sz w:val="24"/>
          <w:szCs w:val="24"/>
        </w:rPr>
        <w:t>Cloverbay</w:t>
      </w:r>
      <w:proofErr w:type="spellEnd"/>
      <w:r w:rsidRPr="00EA78EF">
        <w:rPr>
          <w:rFonts w:ascii="Times New Roman" w:hAnsi="Times New Roman" w:cs="Times New Roman"/>
          <w:sz w:val="24"/>
          <w:szCs w:val="24"/>
        </w:rPr>
        <w:t xml:space="preserve"> the </w:t>
      </w:r>
      <w:r w:rsidR="00633B5B" w:rsidRPr="00EA78EF">
        <w:rPr>
          <w:rFonts w:ascii="Times New Roman" w:hAnsi="Times New Roman" w:cs="Times New Roman"/>
          <w:sz w:val="24"/>
          <w:szCs w:val="24"/>
        </w:rPr>
        <w:t xml:space="preserve">Court of Appeal </w:t>
      </w:r>
      <w:r w:rsidR="003E0D7E" w:rsidRPr="00EA78EF">
        <w:rPr>
          <w:rFonts w:ascii="Times New Roman" w:hAnsi="Times New Roman" w:cs="Times New Roman"/>
          <w:sz w:val="24"/>
          <w:szCs w:val="24"/>
        </w:rPr>
        <w:t>emphasised that the circumstances surrounding any application under s</w:t>
      </w:r>
      <w:r w:rsidR="00AC40ED">
        <w:rPr>
          <w:rFonts w:ascii="Times New Roman" w:hAnsi="Times New Roman" w:cs="Times New Roman"/>
          <w:sz w:val="24"/>
          <w:szCs w:val="24"/>
        </w:rPr>
        <w:t>.</w:t>
      </w:r>
      <w:r w:rsidR="003E0D7E" w:rsidRPr="00EA78EF">
        <w:rPr>
          <w:rFonts w:ascii="Times New Roman" w:hAnsi="Times New Roman" w:cs="Times New Roman"/>
          <w:sz w:val="24"/>
          <w:szCs w:val="24"/>
        </w:rPr>
        <w:t xml:space="preserve">236 may vary infinitely and that the statute does not seek, in any way, to fetter the court's discretion. There, the court referred to balancing on the one hand, the importance to the </w:t>
      </w:r>
      <w:proofErr w:type="gramStart"/>
      <w:r w:rsidR="003E0D7E" w:rsidRPr="00EA78EF">
        <w:rPr>
          <w:rFonts w:ascii="Times New Roman" w:hAnsi="Times New Roman" w:cs="Times New Roman"/>
          <w:sz w:val="24"/>
          <w:szCs w:val="24"/>
        </w:rPr>
        <w:t>office-holder</w:t>
      </w:r>
      <w:proofErr w:type="gramEnd"/>
      <w:r w:rsidR="003E0D7E" w:rsidRPr="00EA78EF">
        <w:rPr>
          <w:rFonts w:ascii="Times New Roman" w:hAnsi="Times New Roman" w:cs="Times New Roman"/>
          <w:sz w:val="24"/>
          <w:szCs w:val="24"/>
        </w:rPr>
        <w:t xml:space="preserve"> of obtaining the information against, on the other hand, the degree of oppression to the respondent.</w:t>
      </w:r>
    </w:p>
    <w:p w14:paraId="2EA4A7D5" w14:textId="2074ECF4" w:rsidR="004D2E9F" w:rsidRPr="00EA78EF" w:rsidRDefault="003E0D7E" w:rsidP="006817EA">
      <w:pPr>
        <w:pStyle w:val="ListParagraph"/>
        <w:numPr>
          <w:ilvl w:val="0"/>
          <w:numId w:val="1"/>
        </w:numPr>
        <w:autoSpaceDE w:val="0"/>
        <w:autoSpaceDN w:val="0"/>
        <w:adjustRightInd w:val="0"/>
        <w:spacing w:after="120" w:line="360" w:lineRule="auto"/>
        <w:ind w:left="714" w:hanging="357"/>
        <w:contextualSpacing w:val="0"/>
        <w:jc w:val="both"/>
        <w:rPr>
          <w:rFonts w:ascii="Times New Roman" w:hAnsi="Times New Roman" w:cs="Times New Roman"/>
          <w:sz w:val="24"/>
          <w:szCs w:val="24"/>
        </w:rPr>
      </w:pPr>
      <w:r w:rsidRPr="00EA78EF">
        <w:rPr>
          <w:rFonts w:ascii="Times New Roman" w:hAnsi="Times New Roman" w:cs="Times New Roman"/>
          <w:sz w:val="24"/>
          <w:szCs w:val="24"/>
        </w:rPr>
        <w:t xml:space="preserve">However, the court also identified </w:t>
      </w:r>
      <w:r w:rsidR="00633B5B" w:rsidRPr="00EA78EF">
        <w:rPr>
          <w:rFonts w:ascii="Times New Roman" w:hAnsi="Times New Roman" w:cs="Times New Roman"/>
          <w:sz w:val="24"/>
          <w:szCs w:val="24"/>
        </w:rPr>
        <w:t>four (inexhaustive</w:t>
      </w:r>
      <w:r w:rsidR="00CA2E00" w:rsidRPr="00EA78EF">
        <w:rPr>
          <w:rFonts w:ascii="Times New Roman" w:hAnsi="Times New Roman" w:cs="Times New Roman"/>
          <w:sz w:val="24"/>
          <w:szCs w:val="24"/>
        </w:rPr>
        <w:t xml:space="preserve">) </w:t>
      </w:r>
      <w:r w:rsidR="00B623AD" w:rsidRPr="00EA78EF">
        <w:rPr>
          <w:rFonts w:ascii="Times New Roman" w:hAnsi="Times New Roman" w:cs="Times New Roman"/>
          <w:sz w:val="24"/>
          <w:szCs w:val="24"/>
        </w:rPr>
        <w:t>f</w:t>
      </w:r>
      <w:r w:rsidR="00633B5B" w:rsidRPr="00EA78EF">
        <w:rPr>
          <w:rFonts w:ascii="Times New Roman" w:hAnsi="Times New Roman" w:cs="Times New Roman"/>
          <w:sz w:val="24"/>
          <w:szCs w:val="24"/>
        </w:rPr>
        <w:t xml:space="preserve">actors that </w:t>
      </w:r>
      <w:r w:rsidR="00CA2E00" w:rsidRPr="00EA78EF">
        <w:rPr>
          <w:rFonts w:ascii="Times New Roman" w:hAnsi="Times New Roman" w:cs="Times New Roman"/>
          <w:sz w:val="24"/>
          <w:szCs w:val="24"/>
        </w:rPr>
        <w:t>the court would have regard to when exercising its discretion</w:t>
      </w:r>
      <w:r w:rsidR="00B623AD" w:rsidRPr="00EA78EF">
        <w:rPr>
          <w:rFonts w:ascii="Times New Roman" w:hAnsi="Times New Roman" w:cs="Times New Roman"/>
          <w:sz w:val="24"/>
          <w:szCs w:val="24"/>
        </w:rPr>
        <w:t xml:space="preserve"> as follows</w:t>
      </w:r>
      <w:r w:rsidR="00CA2E00" w:rsidRPr="00EA78EF">
        <w:rPr>
          <w:rFonts w:ascii="Times New Roman" w:hAnsi="Times New Roman" w:cs="Times New Roman"/>
          <w:sz w:val="24"/>
          <w:szCs w:val="24"/>
        </w:rPr>
        <w:t>:</w:t>
      </w:r>
    </w:p>
    <w:p w14:paraId="63801C41" w14:textId="556A52E1" w:rsidR="00CA2E00" w:rsidRPr="00EA78EF" w:rsidRDefault="004D2E9F" w:rsidP="006817EA">
      <w:pPr>
        <w:pStyle w:val="ListParagraph"/>
        <w:numPr>
          <w:ilvl w:val="1"/>
          <w:numId w:val="1"/>
        </w:numPr>
        <w:autoSpaceDE w:val="0"/>
        <w:autoSpaceDN w:val="0"/>
        <w:adjustRightInd w:val="0"/>
        <w:spacing w:after="120" w:line="360" w:lineRule="auto"/>
        <w:contextualSpacing w:val="0"/>
        <w:jc w:val="both"/>
        <w:rPr>
          <w:rFonts w:ascii="Times New Roman" w:hAnsi="Times New Roman" w:cs="Times New Roman"/>
          <w:sz w:val="24"/>
          <w:szCs w:val="24"/>
        </w:rPr>
      </w:pPr>
      <w:r w:rsidRPr="00EA78EF">
        <w:rPr>
          <w:rFonts w:ascii="Times New Roman" w:hAnsi="Times New Roman" w:cs="Times New Roman"/>
          <w:sz w:val="24"/>
          <w:szCs w:val="24"/>
        </w:rPr>
        <w:lastRenderedPageBreak/>
        <w:t>T</w:t>
      </w:r>
      <w:r w:rsidR="00B623AD" w:rsidRPr="00EA78EF">
        <w:rPr>
          <w:rFonts w:ascii="Times New Roman" w:hAnsi="Times New Roman" w:cs="Times New Roman"/>
          <w:sz w:val="24"/>
          <w:szCs w:val="24"/>
        </w:rPr>
        <w:t>he reason for the inquisitorial jurisdiction contained in s</w:t>
      </w:r>
      <w:r w:rsidR="00AC40ED">
        <w:rPr>
          <w:rFonts w:ascii="Times New Roman" w:hAnsi="Times New Roman" w:cs="Times New Roman"/>
          <w:sz w:val="24"/>
          <w:szCs w:val="24"/>
        </w:rPr>
        <w:t>.</w:t>
      </w:r>
      <w:r w:rsidR="00B623AD" w:rsidRPr="00EA78EF">
        <w:rPr>
          <w:rFonts w:ascii="Times New Roman" w:hAnsi="Times New Roman" w:cs="Times New Roman"/>
          <w:sz w:val="24"/>
          <w:szCs w:val="24"/>
        </w:rPr>
        <w:t>236 is that a liquidator or administrator comes into the company with no previous knowledge and frequently finds that the company's records are missing or defective. The purpose of s</w:t>
      </w:r>
      <w:r w:rsidR="00AC40ED">
        <w:rPr>
          <w:rFonts w:ascii="Times New Roman" w:hAnsi="Times New Roman" w:cs="Times New Roman"/>
          <w:sz w:val="24"/>
          <w:szCs w:val="24"/>
        </w:rPr>
        <w:t>.</w:t>
      </w:r>
      <w:r w:rsidR="00B623AD" w:rsidRPr="00EA78EF">
        <w:rPr>
          <w:rFonts w:ascii="Times New Roman" w:hAnsi="Times New Roman" w:cs="Times New Roman"/>
          <w:sz w:val="24"/>
          <w:szCs w:val="24"/>
        </w:rPr>
        <w:t>236 is to enable him to get sufficient information to reconstitute the state of knowledge that the company should possess</w:t>
      </w:r>
      <w:r w:rsidR="00632562" w:rsidRPr="00EA78EF">
        <w:rPr>
          <w:rFonts w:ascii="Times New Roman" w:hAnsi="Times New Roman" w:cs="Times New Roman"/>
          <w:sz w:val="24"/>
          <w:szCs w:val="24"/>
        </w:rPr>
        <w:t xml:space="preserve"> and not place the Company in a better </w:t>
      </w:r>
      <w:r w:rsidR="00127DAE" w:rsidRPr="00EA78EF">
        <w:rPr>
          <w:rFonts w:ascii="Times New Roman" w:hAnsi="Times New Roman" w:cs="Times New Roman"/>
          <w:sz w:val="24"/>
          <w:szCs w:val="24"/>
        </w:rPr>
        <w:t>position</w:t>
      </w:r>
      <w:r w:rsidR="00AC40ED">
        <w:rPr>
          <w:rFonts w:ascii="Times New Roman" w:hAnsi="Times New Roman" w:cs="Times New Roman"/>
          <w:sz w:val="24"/>
          <w:szCs w:val="24"/>
        </w:rPr>
        <w:t>,</w:t>
      </w:r>
      <w:r w:rsidR="00127DAE" w:rsidRPr="00EA78EF">
        <w:rPr>
          <w:rFonts w:ascii="Times New Roman" w:hAnsi="Times New Roman" w:cs="Times New Roman"/>
          <w:sz w:val="24"/>
          <w:szCs w:val="24"/>
        </w:rPr>
        <w:t xml:space="preserve"> albeit that </w:t>
      </w:r>
      <w:r w:rsidR="00AC40ED">
        <w:rPr>
          <w:rFonts w:ascii="Times New Roman" w:hAnsi="Times New Roman" w:cs="Times New Roman"/>
          <w:sz w:val="24"/>
          <w:szCs w:val="24"/>
        </w:rPr>
        <w:t>i</w:t>
      </w:r>
      <w:r w:rsidR="00127DAE" w:rsidRPr="00EA78EF">
        <w:rPr>
          <w:rFonts w:ascii="Times New Roman" w:hAnsi="Times New Roman" w:cs="Times New Roman"/>
          <w:sz w:val="24"/>
          <w:szCs w:val="24"/>
        </w:rPr>
        <w:t>n some instances, that may be the effect.</w:t>
      </w:r>
    </w:p>
    <w:p w14:paraId="61DEDD15" w14:textId="36024E0C" w:rsidR="00127DAE" w:rsidRPr="00EA78EF" w:rsidRDefault="00CD4210" w:rsidP="006817EA">
      <w:pPr>
        <w:pStyle w:val="ListParagraph"/>
        <w:numPr>
          <w:ilvl w:val="1"/>
          <w:numId w:val="1"/>
        </w:numPr>
        <w:spacing w:after="120" w:line="360" w:lineRule="auto"/>
        <w:contextualSpacing w:val="0"/>
        <w:jc w:val="both"/>
        <w:rPr>
          <w:rFonts w:ascii="Times New Roman" w:hAnsi="Times New Roman" w:cs="Times New Roman"/>
          <w:sz w:val="24"/>
          <w:szCs w:val="24"/>
        </w:rPr>
      </w:pPr>
      <w:r w:rsidRPr="00EA78EF">
        <w:rPr>
          <w:rFonts w:ascii="Times New Roman" w:hAnsi="Times New Roman" w:cs="Times New Roman"/>
          <w:sz w:val="24"/>
          <w:szCs w:val="24"/>
        </w:rPr>
        <w:t xml:space="preserve">An officeholder needs to be able to establish a reasonable requirement to the </w:t>
      </w:r>
      <w:r w:rsidR="00DB68AB" w:rsidRPr="00EA78EF">
        <w:rPr>
          <w:rFonts w:ascii="Times New Roman" w:hAnsi="Times New Roman" w:cs="Times New Roman"/>
          <w:sz w:val="24"/>
          <w:szCs w:val="24"/>
        </w:rPr>
        <w:t>information.</w:t>
      </w:r>
    </w:p>
    <w:p w14:paraId="25868E00" w14:textId="6AFA59A0" w:rsidR="00DB68AB" w:rsidRPr="00EA78EF" w:rsidRDefault="000E3939" w:rsidP="006817EA">
      <w:pPr>
        <w:pStyle w:val="ListParagraph"/>
        <w:numPr>
          <w:ilvl w:val="1"/>
          <w:numId w:val="1"/>
        </w:numPr>
        <w:spacing w:after="120" w:line="360" w:lineRule="auto"/>
        <w:contextualSpacing w:val="0"/>
        <w:jc w:val="both"/>
        <w:rPr>
          <w:rFonts w:ascii="Times New Roman" w:hAnsi="Times New Roman" w:cs="Times New Roman"/>
          <w:sz w:val="24"/>
          <w:szCs w:val="24"/>
        </w:rPr>
      </w:pPr>
      <w:r w:rsidRPr="00EA78EF">
        <w:rPr>
          <w:rFonts w:ascii="Times New Roman" w:hAnsi="Times New Roman" w:cs="Times New Roman"/>
          <w:sz w:val="24"/>
          <w:szCs w:val="24"/>
        </w:rPr>
        <w:t xml:space="preserve">The case for making an order against an officer or former officer of the company will usually be stronger than it would be against a third party. This </w:t>
      </w:r>
      <w:r w:rsidR="004A287F" w:rsidRPr="00EA78EF">
        <w:rPr>
          <w:rFonts w:ascii="Times New Roman" w:hAnsi="Times New Roman" w:cs="Times New Roman"/>
          <w:sz w:val="24"/>
          <w:szCs w:val="24"/>
        </w:rPr>
        <w:t xml:space="preserve">is </w:t>
      </w:r>
      <w:r w:rsidR="006E3189" w:rsidRPr="00EA78EF">
        <w:rPr>
          <w:rFonts w:ascii="Times New Roman" w:hAnsi="Times New Roman" w:cs="Times New Roman"/>
          <w:sz w:val="24"/>
          <w:szCs w:val="24"/>
        </w:rPr>
        <w:t>because o</w:t>
      </w:r>
      <w:r w:rsidRPr="00EA78EF">
        <w:rPr>
          <w:rFonts w:ascii="Times New Roman" w:hAnsi="Times New Roman" w:cs="Times New Roman"/>
          <w:sz w:val="24"/>
          <w:szCs w:val="24"/>
        </w:rPr>
        <w:t>fficers owe the company fiduciary duties and will often be in possession of information to which the company is entitled under the general law. Their special position as officers of the company is emphasised by section 235 of the Act</w:t>
      </w:r>
      <w:r w:rsidR="00AC40ED">
        <w:rPr>
          <w:rFonts w:ascii="Times New Roman" w:hAnsi="Times New Roman" w:cs="Times New Roman"/>
          <w:sz w:val="24"/>
          <w:szCs w:val="24"/>
        </w:rPr>
        <w:t>,</w:t>
      </w:r>
      <w:r w:rsidRPr="00EA78EF">
        <w:rPr>
          <w:rFonts w:ascii="Times New Roman" w:hAnsi="Times New Roman" w:cs="Times New Roman"/>
          <w:sz w:val="24"/>
          <w:szCs w:val="24"/>
        </w:rPr>
        <w:t xml:space="preserve"> which imposes on them a statutory obligation to assist the liquidator or administrator.</w:t>
      </w:r>
    </w:p>
    <w:p w14:paraId="5E25E004" w14:textId="6FC1EED9" w:rsidR="006E3189" w:rsidRPr="00EA78EF" w:rsidRDefault="004A287F" w:rsidP="006817EA">
      <w:pPr>
        <w:pStyle w:val="ListParagraph"/>
        <w:numPr>
          <w:ilvl w:val="1"/>
          <w:numId w:val="1"/>
        </w:numPr>
        <w:spacing w:after="120" w:line="360" w:lineRule="auto"/>
        <w:contextualSpacing w:val="0"/>
        <w:jc w:val="both"/>
        <w:rPr>
          <w:rFonts w:ascii="Times New Roman" w:hAnsi="Times New Roman" w:cs="Times New Roman"/>
          <w:sz w:val="24"/>
          <w:szCs w:val="24"/>
        </w:rPr>
      </w:pPr>
      <w:r w:rsidRPr="00EA78EF">
        <w:rPr>
          <w:rFonts w:ascii="Times New Roman" w:hAnsi="Times New Roman" w:cs="Times New Roman"/>
          <w:sz w:val="24"/>
          <w:szCs w:val="24"/>
        </w:rPr>
        <w:t xml:space="preserve">An order for oral examination is much more likely to be oppressive than an order </w:t>
      </w:r>
      <w:proofErr w:type="gramStart"/>
      <w:r w:rsidRPr="00EA78EF">
        <w:rPr>
          <w:rFonts w:ascii="Times New Roman" w:hAnsi="Times New Roman" w:cs="Times New Roman"/>
          <w:sz w:val="24"/>
          <w:szCs w:val="24"/>
        </w:rPr>
        <w:t>for the production of</w:t>
      </w:r>
      <w:proofErr w:type="gramEnd"/>
      <w:r w:rsidRPr="00EA78EF">
        <w:rPr>
          <w:rFonts w:ascii="Times New Roman" w:hAnsi="Times New Roman" w:cs="Times New Roman"/>
          <w:sz w:val="24"/>
          <w:szCs w:val="24"/>
        </w:rPr>
        <w:t xml:space="preserve"> documents and will have the effect of </w:t>
      </w:r>
      <w:r w:rsidR="00F017D6" w:rsidRPr="00EA78EF">
        <w:rPr>
          <w:rFonts w:ascii="Times New Roman" w:hAnsi="Times New Roman" w:cs="Times New Roman"/>
          <w:sz w:val="24"/>
          <w:szCs w:val="24"/>
        </w:rPr>
        <w:t xml:space="preserve">providing the officeholder with </w:t>
      </w:r>
      <w:r w:rsidR="00ED180C" w:rsidRPr="00EA78EF">
        <w:rPr>
          <w:rFonts w:ascii="Times New Roman" w:hAnsi="Times New Roman" w:cs="Times New Roman"/>
          <w:sz w:val="24"/>
          <w:szCs w:val="24"/>
        </w:rPr>
        <w:t xml:space="preserve">pre-trial depositions which </w:t>
      </w:r>
      <w:r w:rsidR="00F017D6" w:rsidRPr="00EA78EF">
        <w:rPr>
          <w:rFonts w:ascii="Times New Roman" w:hAnsi="Times New Roman" w:cs="Times New Roman"/>
          <w:sz w:val="24"/>
          <w:szCs w:val="24"/>
        </w:rPr>
        <w:t>they</w:t>
      </w:r>
      <w:r w:rsidR="00ED180C" w:rsidRPr="00EA78EF">
        <w:rPr>
          <w:rFonts w:ascii="Times New Roman" w:hAnsi="Times New Roman" w:cs="Times New Roman"/>
          <w:sz w:val="24"/>
          <w:szCs w:val="24"/>
        </w:rPr>
        <w:t xml:space="preserve"> would never otherwise be entitled </w:t>
      </w:r>
      <w:r w:rsidR="00F017D6" w:rsidRPr="00EA78EF">
        <w:rPr>
          <w:rFonts w:ascii="Times New Roman" w:hAnsi="Times New Roman" w:cs="Times New Roman"/>
          <w:sz w:val="24"/>
          <w:szCs w:val="24"/>
        </w:rPr>
        <w:t>to.</w:t>
      </w:r>
    </w:p>
    <w:p w14:paraId="7EE45BD2" w14:textId="77777777" w:rsidR="001F7A75" w:rsidRPr="00EA78EF" w:rsidRDefault="00C41922" w:rsidP="006817EA">
      <w:pPr>
        <w:pStyle w:val="ListParagraph"/>
        <w:numPr>
          <w:ilvl w:val="0"/>
          <w:numId w:val="1"/>
        </w:numPr>
        <w:spacing w:after="120" w:line="360" w:lineRule="auto"/>
        <w:contextualSpacing w:val="0"/>
        <w:jc w:val="both"/>
        <w:rPr>
          <w:rFonts w:ascii="Times New Roman" w:hAnsi="Times New Roman" w:cs="Times New Roman"/>
          <w:sz w:val="24"/>
          <w:szCs w:val="24"/>
        </w:rPr>
      </w:pPr>
      <w:r w:rsidRPr="00EA78EF">
        <w:rPr>
          <w:rFonts w:ascii="Times New Roman" w:hAnsi="Times New Roman" w:cs="Times New Roman"/>
          <w:sz w:val="24"/>
          <w:szCs w:val="24"/>
        </w:rPr>
        <w:t>Further factors identified in the authorities include the following:</w:t>
      </w:r>
    </w:p>
    <w:p w14:paraId="4C8BBB05" w14:textId="4EFACBA4" w:rsidR="00C41922" w:rsidRPr="00EA78EF" w:rsidRDefault="00C41922" w:rsidP="006817EA">
      <w:pPr>
        <w:pStyle w:val="ListParagraph"/>
        <w:numPr>
          <w:ilvl w:val="1"/>
          <w:numId w:val="1"/>
        </w:numPr>
        <w:spacing w:after="120" w:line="360" w:lineRule="auto"/>
        <w:contextualSpacing w:val="0"/>
        <w:jc w:val="both"/>
        <w:rPr>
          <w:rFonts w:ascii="Times New Roman" w:hAnsi="Times New Roman" w:cs="Times New Roman"/>
          <w:sz w:val="24"/>
          <w:szCs w:val="24"/>
        </w:rPr>
      </w:pPr>
      <w:r w:rsidRPr="00EA78EF">
        <w:rPr>
          <w:rFonts w:ascii="Times New Roman" w:hAnsi="Times New Roman" w:cs="Times New Roman"/>
          <w:sz w:val="24"/>
          <w:szCs w:val="24"/>
        </w:rPr>
        <w:t xml:space="preserve">The onus of establishing the case rests with the </w:t>
      </w:r>
      <w:proofErr w:type="gramStart"/>
      <w:r w:rsidR="00AC40ED">
        <w:rPr>
          <w:rFonts w:ascii="Times New Roman" w:hAnsi="Times New Roman" w:cs="Times New Roman"/>
          <w:sz w:val="24"/>
          <w:szCs w:val="24"/>
        </w:rPr>
        <w:t>o</w:t>
      </w:r>
      <w:r w:rsidRPr="00EA78EF">
        <w:rPr>
          <w:rFonts w:ascii="Times New Roman" w:hAnsi="Times New Roman" w:cs="Times New Roman"/>
          <w:sz w:val="24"/>
          <w:szCs w:val="24"/>
        </w:rPr>
        <w:t>ffice</w:t>
      </w:r>
      <w:r w:rsidR="00AC40ED">
        <w:rPr>
          <w:rFonts w:ascii="Times New Roman" w:hAnsi="Times New Roman" w:cs="Times New Roman"/>
          <w:sz w:val="24"/>
          <w:szCs w:val="24"/>
        </w:rPr>
        <w:t>-h</w:t>
      </w:r>
      <w:r w:rsidRPr="00EA78EF">
        <w:rPr>
          <w:rFonts w:ascii="Times New Roman" w:hAnsi="Times New Roman" w:cs="Times New Roman"/>
          <w:sz w:val="24"/>
          <w:szCs w:val="24"/>
        </w:rPr>
        <w:t>older</w:t>
      </w:r>
      <w:proofErr w:type="gramEnd"/>
      <w:r w:rsidRPr="00EA78EF">
        <w:rPr>
          <w:rFonts w:ascii="Times New Roman" w:hAnsi="Times New Roman" w:cs="Times New Roman"/>
          <w:sz w:val="24"/>
          <w:szCs w:val="24"/>
        </w:rPr>
        <w:t>, however</w:t>
      </w:r>
      <w:r w:rsidR="00AC40ED">
        <w:rPr>
          <w:rFonts w:ascii="Times New Roman" w:hAnsi="Times New Roman" w:cs="Times New Roman"/>
          <w:sz w:val="24"/>
          <w:szCs w:val="24"/>
        </w:rPr>
        <w:t>,</w:t>
      </w:r>
      <w:r w:rsidRPr="00EA78EF">
        <w:rPr>
          <w:rFonts w:ascii="Times New Roman" w:hAnsi="Times New Roman" w:cs="Times New Roman"/>
          <w:sz w:val="24"/>
          <w:szCs w:val="24"/>
        </w:rPr>
        <w:t xml:space="preserve"> the office</w:t>
      </w:r>
      <w:r w:rsidR="00AC40ED">
        <w:rPr>
          <w:rFonts w:ascii="Times New Roman" w:hAnsi="Times New Roman" w:cs="Times New Roman"/>
          <w:sz w:val="24"/>
          <w:szCs w:val="24"/>
        </w:rPr>
        <w:t>-</w:t>
      </w:r>
      <w:r w:rsidRPr="00EA78EF">
        <w:rPr>
          <w:rFonts w:ascii="Times New Roman" w:hAnsi="Times New Roman" w:cs="Times New Roman"/>
          <w:sz w:val="24"/>
          <w:szCs w:val="24"/>
        </w:rPr>
        <w:t>holder’s views are</w:t>
      </w:r>
      <w:r w:rsidR="00AC40ED">
        <w:rPr>
          <w:rFonts w:ascii="Times New Roman" w:hAnsi="Times New Roman" w:cs="Times New Roman"/>
          <w:sz w:val="24"/>
          <w:szCs w:val="24"/>
        </w:rPr>
        <w:t xml:space="preserve"> “</w:t>
      </w:r>
      <w:r w:rsidRPr="00F52514">
        <w:rPr>
          <w:rFonts w:ascii="Times New Roman" w:hAnsi="Times New Roman" w:cs="Times New Roman"/>
          <w:i/>
          <w:iCs/>
          <w:sz w:val="24"/>
          <w:szCs w:val="24"/>
        </w:rPr>
        <w:t>normally entitled to a good deal of weight</w:t>
      </w:r>
      <w:r w:rsidR="00AC40ED">
        <w:rPr>
          <w:rFonts w:ascii="Times New Roman" w:hAnsi="Times New Roman" w:cs="Times New Roman"/>
          <w:i/>
          <w:iCs/>
          <w:sz w:val="24"/>
          <w:szCs w:val="24"/>
        </w:rPr>
        <w:t>”</w:t>
      </w:r>
      <w:r w:rsidRPr="00EA78EF">
        <w:rPr>
          <w:rFonts w:ascii="Times New Roman" w:hAnsi="Times New Roman" w:cs="Times New Roman"/>
          <w:sz w:val="24"/>
          <w:szCs w:val="24"/>
        </w:rPr>
        <w:t>.</w:t>
      </w:r>
      <w:r w:rsidR="00F52514">
        <w:rPr>
          <w:rStyle w:val="FootnoteReference"/>
          <w:rFonts w:ascii="Times New Roman" w:hAnsi="Times New Roman" w:cs="Times New Roman"/>
          <w:sz w:val="24"/>
          <w:szCs w:val="24"/>
        </w:rPr>
        <w:footnoteReference w:id="28"/>
      </w:r>
      <w:r w:rsidRPr="00EA78EF">
        <w:rPr>
          <w:rFonts w:ascii="Times New Roman" w:hAnsi="Times New Roman" w:cs="Times New Roman"/>
          <w:sz w:val="24"/>
          <w:szCs w:val="24"/>
        </w:rPr>
        <w:t xml:space="preserve"> However, they are not determinative.</w:t>
      </w:r>
    </w:p>
    <w:p w14:paraId="27928C24" w14:textId="6038C8A7" w:rsidR="00C41922" w:rsidRPr="00EA78EF" w:rsidRDefault="00C41922" w:rsidP="006817EA">
      <w:pPr>
        <w:pStyle w:val="ListParagraph"/>
        <w:numPr>
          <w:ilvl w:val="1"/>
          <w:numId w:val="1"/>
        </w:numPr>
        <w:spacing w:after="120" w:line="360" w:lineRule="auto"/>
        <w:contextualSpacing w:val="0"/>
        <w:jc w:val="both"/>
        <w:rPr>
          <w:rFonts w:ascii="Times New Roman" w:hAnsi="Times New Roman" w:cs="Times New Roman"/>
          <w:sz w:val="24"/>
          <w:szCs w:val="24"/>
        </w:rPr>
      </w:pPr>
      <w:r w:rsidRPr="00EA78EF">
        <w:rPr>
          <w:rFonts w:ascii="Times New Roman" w:hAnsi="Times New Roman" w:cs="Times New Roman"/>
          <w:sz w:val="24"/>
          <w:szCs w:val="24"/>
        </w:rPr>
        <w:t xml:space="preserve">S. 236 is not to be used to give the </w:t>
      </w:r>
      <w:proofErr w:type="gramStart"/>
      <w:r w:rsidR="00AC40ED">
        <w:rPr>
          <w:rFonts w:ascii="Times New Roman" w:hAnsi="Times New Roman" w:cs="Times New Roman"/>
          <w:sz w:val="24"/>
          <w:szCs w:val="24"/>
        </w:rPr>
        <w:t>office-holder</w:t>
      </w:r>
      <w:proofErr w:type="gramEnd"/>
      <w:r w:rsidR="00AC40ED">
        <w:rPr>
          <w:rFonts w:ascii="Times New Roman" w:hAnsi="Times New Roman" w:cs="Times New Roman"/>
          <w:sz w:val="24"/>
          <w:szCs w:val="24"/>
        </w:rPr>
        <w:t xml:space="preserve"> a</w:t>
      </w:r>
      <w:r w:rsidRPr="00EA78EF">
        <w:rPr>
          <w:rFonts w:ascii="Times New Roman" w:hAnsi="Times New Roman" w:cs="Times New Roman"/>
          <w:sz w:val="24"/>
          <w:szCs w:val="24"/>
        </w:rPr>
        <w:t xml:space="preserve"> special advantage in ordinary litigation.</w:t>
      </w:r>
      <w:r w:rsidR="00680972">
        <w:rPr>
          <w:rStyle w:val="FootnoteReference"/>
          <w:rFonts w:ascii="Times New Roman" w:hAnsi="Times New Roman" w:cs="Times New Roman"/>
          <w:sz w:val="24"/>
          <w:szCs w:val="24"/>
        </w:rPr>
        <w:footnoteReference w:id="29"/>
      </w:r>
      <w:r w:rsidRPr="00EA78EF">
        <w:rPr>
          <w:rFonts w:ascii="Times New Roman" w:hAnsi="Times New Roman" w:cs="Times New Roman"/>
          <w:sz w:val="24"/>
          <w:szCs w:val="24"/>
        </w:rPr>
        <w:t xml:space="preserve"> Where the </w:t>
      </w:r>
      <w:proofErr w:type="gramStart"/>
      <w:r w:rsidRPr="00EA78EF">
        <w:rPr>
          <w:rFonts w:ascii="Times New Roman" w:hAnsi="Times New Roman" w:cs="Times New Roman"/>
          <w:sz w:val="24"/>
          <w:szCs w:val="24"/>
        </w:rPr>
        <w:t>office</w:t>
      </w:r>
      <w:r w:rsidR="00AC40ED">
        <w:rPr>
          <w:rFonts w:ascii="Times New Roman" w:hAnsi="Times New Roman" w:cs="Times New Roman"/>
          <w:sz w:val="24"/>
          <w:szCs w:val="24"/>
        </w:rPr>
        <w:t>-</w:t>
      </w:r>
      <w:r w:rsidRPr="00EA78EF">
        <w:rPr>
          <w:rFonts w:ascii="Times New Roman" w:hAnsi="Times New Roman" w:cs="Times New Roman"/>
          <w:sz w:val="24"/>
          <w:szCs w:val="24"/>
        </w:rPr>
        <w:t>holder</w:t>
      </w:r>
      <w:proofErr w:type="gramEnd"/>
      <w:r w:rsidRPr="00EA78EF">
        <w:rPr>
          <w:rFonts w:ascii="Times New Roman" w:hAnsi="Times New Roman" w:cs="Times New Roman"/>
          <w:sz w:val="24"/>
          <w:szCs w:val="24"/>
        </w:rPr>
        <w:t xml:space="preserve"> has made a firm decision to commence proceedings, he will not normally be entitled to seek an order under s. 236 (</w:t>
      </w:r>
      <w:proofErr w:type="spellStart"/>
      <w:r w:rsidRPr="00EA78EF">
        <w:rPr>
          <w:rFonts w:ascii="Times New Roman" w:hAnsi="Times New Roman" w:cs="Times New Roman"/>
          <w:i/>
          <w:sz w:val="24"/>
          <w:szCs w:val="24"/>
        </w:rPr>
        <w:t>ens</w:t>
      </w:r>
      <w:proofErr w:type="spellEnd"/>
      <w:r w:rsidRPr="00EA78EF">
        <w:rPr>
          <w:rFonts w:ascii="Times New Roman" w:hAnsi="Times New Roman" w:cs="Times New Roman"/>
          <w:sz w:val="24"/>
          <w:szCs w:val="24"/>
        </w:rPr>
        <w:t xml:space="preserve">). See also: </w:t>
      </w:r>
      <w:proofErr w:type="spellStart"/>
      <w:r w:rsidRPr="00EA78EF">
        <w:rPr>
          <w:rFonts w:ascii="Times New Roman" w:hAnsi="Times New Roman" w:cs="Times New Roman"/>
          <w:i/>
          <w:sz w:val="24"/>
          <w:szCs w:val="24"/>
        </w:rPr>
        <w:t>Cloverbay</w:t>
      </w:r>
      <w:proofErr w:type="spellEnd"/>
      <w:r w:rsidRPr="00EA78EF">
        <w:rPr>
          <w:rFonts w:ascii="Times New Roman" w:hAnsi="Times New Roman" w:cs="Times New Roman"/>
          <w:i/>
          <w:sz w:val="24"/>
          <w:szCs w:val="24"/>
        </w:rPr>
        <w:t xml:space="preserve"> (Joint Administrators) v Bank of Credit and Commerce International SA </w:t>
      </w:r>
      <w:hyperlink r:id="rId9" w:tgtFrame="_parent" w:history="1">
        <w:r w:rsidRPr="00EA78EF">
          <w:rPr>
            <w:rFonts w:ascii="Times New Roman" w:hAnsi="Times New Roman" w:cs="Times New Roman"/>
            <w:sz w:val="24"/>
            <w:szCs w:val="24"/>
          </w:rPr>
          <w:t>[1991] Ch 90</w:t>
        </w:r>
      </w:hyperlink>
      <w:r w:rsidRPr="00EA78EF">
        <w:rPr>
          <w:rFonts w:ascii="Times New Roman" w:hAnsi="Times New Roman" w:cs="Times New Roman"/>
          <w:sz w:val="24"/>
          <w:szCs w:val="24"/>
        </w:rPr>
        <w:t xml:space="preserve"> where the rule that a firm decision to commence </w:t>
      </w:r>
      <w:r w:rsidRPr="00EA78EF">
        <w:rPr>
          <w:rFonts w:ascii="Times New Roman" w:hAnsi="Times New Roman" w:cs="Times New Roman"/>
          <w:sz w:val="24"/>
          <w:szCs w:val="24"/>
        </w:rPr>
        <w:lastRenderedPageBreak/>
        <w:t>proceedings would act as an absolute bar to relief under s. 236 (‘</w:t>
      </w:r>
      <w:r w:rsidRPr="008E2C41">
        <w:rPr>
          <w:rFonts w:ascii="Times New Roman" w:hAnsi="Times New Roman" w:cs="Times New Roman"/>
          <w:i/>
          <w:iCs/>
          <w:sz w:val="24"/>
          <w:szCs w:val="24"/>
        </w:rPr>
        <w:t>the Rubicon rule</w:t>
      </w:r>
      <w:r w:rsidRPr="00EA78EF">
        <w:rPr>
          <w:rFonts w:ascii="Times New Roman" w:hAnsi="Times New Roman" w:cs="Times New Roman"/>
          <w:sz w:val="24"/>
          <w:szCs w:val="24"/>
        </w:rPr>
        <w:t>’), was rejected.</w:t>
      </w:r>
    </w:p>
    <w:p w14:paraId="3C16F9B9" w14:textId="448DC0B6" w:rsidR="00C41922" w:rsidRPr="00EA78EF" w:rsidRDefault="00C41922" w:rsidP="006817EA">
      <w:pPr>
        <w:pStyle w:val="ListParagraph"/>
        <w:numPr>
          <w:ilvl w:val="1"/>
          <w:numId w:val="1"/>
        </w:numPr>
        <w:autoSpaceDE w:val="0"/>
        <w:autoSpaceDN w:val="0"/>
        <w:adjustRightInd w:val="0"/>
        <w:spacing w:line="360" w:lineRule="auto"/>
        <w:jc w:val="both"/>
        <w:rPr>
          <w:rFonts w:ascii="Times New Roman" w:hAnsi="Times New Roman" w:cs="Times New Roman"/>
          <w:sz w:val="24"/>
          <w:szCs w:val="24"/>
        </w:rPr>
      </w:pPr>
      <w:r w:rsidRPr="00EA78EF">
        <w:rPr>
          <w:rFonts w:ascii="Times New Roman" w:hAnsi="Times New Roman" w:cs="Times New Roman"/>
          <w:sz w:val="24"/>
          <w:szCs w:val="24"/>
        </w:rPr>
        <w:t>Criminal charges being brought does not constitute an absolute bar to a s. 236 application succeeding.</w:t>
      </w:r>
      <w:r w:rsidR="00680972">
        <w:rPr>
          <w:rStyle w:val="FootnoteReference"/>
          <w:rFonts w:ascii="Times New Roman" w:hAnsi="Times New Roman" w:cs="Times New Roman"/>
          <w:sz w:val="24"/>
          <w:szCs w:val="24"/>
        </w:rPr>
        <w:footnoteReference w:id="30"/>
      </w:r>
    </w:p>
    <w:p w14:paraId="58771455" w14:textId="1C6825A9" w:rsidR="00C41922" w:rsidRPr="00EA78EF" w:rsidRDefault="00C41922" w:rsidP="006817EA">
      <w:pPr>
        <w:pStyle w:val="ListParagraph"/>
        <w:numPr>
          <w:ilvl w:val="1"/>
          <w:numId w:val="1"/>
        </w:numPr>
        <w:autoSpaceDE w:val="0"/>
        <w:autoSpaceDN w:val="0"/>
        <w:adjustRightInd w:val="0"/>
        <w:spacing w:line="360" w:lineRule="auto"/>
        <w:jc w:val="both"/>
        <w:rPr>
          <w:rFonts w:ascii="Times New Roman" w:hAnsi="Times New Roman" w:cs="Times New Roman"/>
          <w:sz w:val="24"/>
          <w:szCs w:val="24"/>
        </w:rPr>
      </w:pPr>
      <w:r w:rsidRPr="00EA78EF">
        <w:rPr>
          <w:rFonts w:ascii="Times New Roman" w:hAnsi="Times New Roman" w:cs="Times New Roman"/>
          <w:sz w:val="24"/>
          <w:szCs w:val="24"/>
        </w:rPr>
        <w:t xml:space="preserve">The fact that proceedings may have been commenced against </w:t>
      </w:r>
      <w:r w:rsidR="00AE2B9A">
        <w:rPr>
          <w:rFonts w:ascii="Times New Roman" w:hAnsi="Times New Roman" w:cs="Times New Roman"/>
          <w:sz w:val="24"/>
          <w:szCs w:val="24"/>
        </w:rPr>
        <w:t xml:space="preserve">a respondent </w:t>
      </w:r>
      <w:r w:rsidRPr="00EA78EF">
        <w:rPr>
          <w:rFonts w:ascii="Times New Roman" w:hAnsi="Times New Roman" w:cs="Times New Roman"/>
          <w:sz w:val="24"/>
          <w:szCs w:val="24"/>
        </w:rPr>
        <w:t>may mean that an examination is oppressive – but the Court must balance the degree of oppression against the importance of obtaining information.</w:t>
      </w:r>
      <w:r w:rsidR="003F0B90">
        <w:rPr>
          <w:rStyle w:val="FootnoteReference"/>
          <w:rFonts w:ascii="Times New Roman" w:hAnsi="Times New Roman" w:cs="Times New Roman"/>
          <w:sz w:val="24"/>
          <w:szCs w:val="24"/>
        </w:rPr>
        <w:footnoteReference w:id="31"/>
      </w:r>
    </w:p>
    <w:p w14:paraId="6B53F0D2" w14:textId="444D3D43" w:rsidR="00C41922" w:rsidRPr="00EA78EF" w:rsidRDefault="00C41922" w:rsidP="006817EA">
      <w:pPr>
        <w:pStyle w:val="ListParagraph"/>
        <w:numPr>
          <w:ilvl w:val="1"/>
          <w:numId w:val="1"/>
        </w:numPr>
        <w:autoSpaceDE w:val="0"/>
        <w:autoSpaceDN w:val="0"/>
        <w:adjustRightInd w:val="0"/>
        <w:spacing w:line="360" w:lineRule="auto"/>
        <w:jc w:val="both"/>
        <w:rPr>
          <w:rFonts w:ascii="Times New Roman" w:hAnsi="Times New Roman" w:cs="Times New Roman"/>
          <w:sz w:val="24"/>
          <w:szCs w:val="24"/>
        </w:rPr>
      </w:pPr>
      <w:r w:rsidRPr="00EA78EF">
        <w:rPr>
          <w:rFonts w:ascii="Times New Roman" w:hAnsi="Times New Roman" w:cs="Times New Roman"/>
          <w:sz w:val="24"/>
          <w:szCs w:val="24"/>
        </w:rPr>
        <w:t xml:space="preserve">The case for an order is likely to be stronger against a Company officer than against a </w:t>
      </w:r>
      <w:r w:rsidR="00AE2B9A">
        <w:rPr>
          <w:rFonts w:ascii="Times New Roman" w:hAnsi="Times New Roman" w:cs="Times New Roman"/>
          <w:sz w:val="24"/>
          <w:szCs w:val="24"/>
        </w:rPr>
        <w:t>third party</w:t>
      </w:r>
      <w:r w:rsidRPr="00EA78EF">
        <w:rPr>
          <w:rFonts w:ascii="Times New Roman" w:hAnsi="Times New Roman" w:cs="Times New Roman"/>
          <w:sz w:val="24"/>
          <w:szCs w:val="24"/>
        </w:rPr>
        <w:t>.</w:t>
      </w:r>
      <w:r w:rsidR="003F0B90">
        <w:rPr>
          <w:rStyle w:val="FootnoteReference"/>
          <w:rFonts w:ascii="Times New Roman" w:hAnsi="Times New Roman" w:cs="Times New Roman"/>
          <w:sz w:val="24"/>
          <w:szCs w:val="24"/>
        </w:rPr>
        <w:footnoteReference w:id="32"/>
      </w:r>
    </w:p>
    <w:p w14:paraId="0E4A905E" w14:textId="7FBAABF8" w:rsidR="00C41922" w:rsidRPr="00EA78EF" w:rsidRDefault="00C41922" w:rsidP="006817EA">
      <w:pPr>
        <w:pStyle w:val="ListParagraph"/>
        <w:numPr>
          <w:ilvl w:val="1"/>
          <w:numId w:val="1"/>
        </w:numPr>
        <w:autoSpaceDE w:val="0"/>
        <w:autoSpaceDN w:val="0"/>
        <w:adjustRightInd w:val="0"/>
        <w:spacing w:line="360" w:lineRule="auto"/>
        <w:jc w:val="both"/>
        <w:rPr>
          <w:rFonts w:ascii="Times New Roman" w:hAnsi="Times New Roman" w:cs="Times New Roman"/>
          <w:sz w:val="24"/>
          <w:szCs w:val="24"/>
        </w:rPr>
      </w:pPr>
      <w:r w:rsidRPr="00EA78EF">
        <w:rPr>
          <w:rFonts w:ascii="Times New Roman" w:hAnsi="Times New Roman" w:cs="Times New Roman"/>
          <w:sz w:val="24"/>
          <w:szCs w:val="24"/>
        </w:rPr>
        <w:t>Oral examination is much more likely to be oppressive than an order to produce documents.</w:t>
      </w:r>
      <w:r w:rsidR="00DE25CA">
        <w:rPr>
          <w:rStyle w:val="FootnoteReference"/>
          <w:rFonts w:ascii="Times New Roman" w:hAnsi="Times New Roman" w:cs="Times New Roman"/>
          <w:sz w:val="24"/>
          <w:szCs w:val="24"/>
        </w:rPr>
        <w:footnoteReference w:id="33"/>
      </w:r>
    </w:p>
    <w:p w14:paraId="5D912529" w14:textId="7A79AD19" w:rsidR="00C41922" w:rsidRPr="00EA78EF" w:rsidRDefault="00C41922" w:rsidP="006817EA">
      <w:pPr>
        <w:pStyle w:val="ListParagraph"/>
        <w:numPr>
          <w:ilvl w:val="1"/>
          <w:numId w:val="1"/>
        </w:numPr>
        <w:autoSpaceDE w:val="0"/>
        <w:autoSpaceDN w:val="0"/>
        <w:adjustRightInd w:val="0"/>
        <w:spacing w:line="360" w:lineRule="auto"/>
        <w:jc w:val="both"/>
        <w:rPr>
          <w:rFonts w:ascii="Times New Roman" w:hAnsi="Times New Roman" w:cs="Times New Roman"/>
          <w:sz w:val="24"/>
          <w:szCs w:val="24"/>
        </w:rPr>
      </w:pPr>
      <w:r w:rsidRPr="00EA78EF">
        <w:rPr>
          <w:rFonts w:ascii="Times New Roman" w:hAnsi="Times New Roman" w:cs="Times New Roman"/>
          <w:sz w:val="24"/>
          <w:szCs w:val="24"/>
        </w:rPr>
        <w:t xml:space="preserve">An application is not necessarily unreasonable because it is inconvenient or will cause the </w:t>
      </w:r>
      <w:r w:rsidR="008E2C41">
        <w:rPr>
          <w:rFonts w:ascii="Times New Roman" w:hAnsi="Times New Roman" w:cs="Times New Roman"/>
          <w:sz w:val="24"/>
          <w:szCs w:val="24"/>
        </w:rPr>
        <w:t>r</w:t>
      </w:r>
      <w:r w:rsidRPr="00EA78EF">
        <w:rPr>
          <w:rFonts w:ascii="Times New Roman" w:hAnsi="Times New Roman" w:cs="Times New Roman"/>
          <w:sz w:val="24"/>
          <w:szCs w:val="24"/>
        </w:rPr>
        <w:t>espondent considerable work or make him vulnerable to future claims.</w:t>
      </w:r>
      <w:r w:rsidR="00F23D76">
        <w:rPr>
          <w:rStyle w:val="FootnoteReference"/>
          <w:rFonts w:ascii="Times New Roman" w:hAnsi="Times New Roman" w:cs="Times New Roman"/>
          <w:sz w:val="24"/>
          <w:szCs w:val="24"/>
        </w:rPr>
        <w:footnoteReference w:id="34"/>
      </w:r>
    </w:p>
    <w:p w14:paraId="244B8CE2" w14:textId="2AB937B4" w:rsidR="00C41922" w:rsidRPr="00EA78EF" w:rsidRDefault="00C41922" w:rsidP="006817EA">
      <w:pPr>
        <w:pStyle w:val="ListParagraph"/>
        <w:numPr>
          <w:ilvl w:val="1"/>
          <w:numId w:val="1"/>
        </w:numPr>
        <w:autoSpaceDE w:val="0"/>
        <w:autoSpaceDN w:val="0"/>
        <w:adjustRightInd w:val="0"/>
        <w:spacing w:line="360" w:lineRule="auto"/>
        <w:jc w:val="both"/>
        <w:rPr>
          <w:rFonts w:ascii="Times New Roman" w:hAnsi="Times New Roman" w:cs="Times New Roman"/>
          <w:sz w:val="24"/>
          <w:szCs w:val="24"/>
        </w:rPr>
      </w:pPr>
      <w:r w:rsidRPr="00EA78EF">
        <w:rPr>
          <w:rFonts w:ascii="Times New Roman" w:hAnsi="Times New Roman" w:cs="Times New Roman"/>
          <w:sz w:val="24"/>
          <w:szCs w:val="24"/>
        </w:rPr>
        <w:t>It may be oppressive to seek an order when no request for info has been made but such a course of action may, exceptionally, be justified.</w:t>
      </w:r>
      <w:r w:rsidR="008C1BA8">
        <w:rPr>
          <w:rStyle w:val="FootnoteReference"/>
          <w:rFonts w:ascii="Times New Roman" w:hAnsi="Times New Roman" w:cs="Times New Roman"/>
          <w:sz w:val="24"/>
          <w:szCs w:val="24"/>
        </w:rPr>
        <w:footnoteReference w:id="35"/>
      </w:r>
    </w:p>
    <w:p w14:paraId="01687EAA" w14:textId="193BC365" w:rsidR="00C41922" w:rsidRPr="00EA78EF" w:rsidRDefault="00C41922" w:rsidP="006817EA">
      <w:pPr>
        <w:pStyle w:val="ListParagraph"/>
        <w:numPr>
          <w:ilvl w:val="1"/>
          <w:numId w:val="1"/>
        </w:numPr>
        <w:autoSpaceDE w:val="0"/>
        <w:autoSpaceDN w:val="0"/>
        <w:adjustRightInd w:val="0"/>
        <w:spacing w:line="360" w:lineRule="auto"/>
        <w:jc w:val="both"/>
        <w:rPr>
          <w:rFonts w:ascii="Times New Roman" w:hAnsi="Times New Roman" w:cs="Times New Roman"/>
          <w:sz w:val="24"/>
          <w:szCs w:val="24"/>
        </w:rPr>
      </w:pPr>
      <w:r w:rsidRPr="00EA78EF">
        <w:rPr>
          <w:rFonts w:ascii="Times New Roman" w:hAnsi="Times New Roman" w:cs="Times New Roman"/>
          <w:sz w:val="24"/>
          <w:szCs w:val="24"/>
        </w:rPr>
        <w:t>When an office holder seeks the substantial production of documents, it may be appropriate to order disclosure in stages.</w:t>
      </w:r>
      <w:r w:rsidR="008C1BA8">
        <w:rPr>
          <w:rStyle w:val="FootnoteReference"/>
          <w:rFonts w:ascii="Times New Roman" w:hAnsi="Times New Roman" w:cs="Times New Roman"/>
          <w:sz w:val="24"/>
          <w:szCs w:val="24"/>
        </w:rPr>
        <w:footnoteReference w:id="36"/>
      </w:r>
    </w:p>
    <w:p w14:paraId="20CFFAF4" w14:textId="65D3C987" w:rsidR="00C41922" w:rsidRPr="00EA78EF" w:rsidRDefault="00C41922" w:rsidP="006817EA">
      <w:pPr>
        <w:pStyle w:val="ListParagraph"/>
        <w:numPr>
          <w:ilvl w:val="1"/>
          <w:numId w:val="1"/>
        </w:numPr>
        <w:autoSpaceDE w:val="0"/>
        <w:autoSpaceDN w:val="0"/>
        <w:adjustRightInd w:val="0"/>
        <w:spacing w:line="360" w:lineRule="auto"/>
        <w:jc w:val="both"/>
        <w:rPr>
          <w:rFonts w:ascii="Times New Roman" w:hAnsi="Times New Roman" w:cs="Times New Roman"/>
          <w:sz w:val="24"/>
          <w:szCs w:val="24"/>
        </w:rPr>
      </w:pPr>
      <w:r w:rsidRPr="00EA78EF">
        <w:rPr>
          <w:rFonts w:ascii="Times New Roman" w:hAnsi="Times New Roman" w:cs="Times New Roman"/>
          <w:sz w:val="24"/>
          <w:szCs w:val="24"/>
        </w:rPr>
        <w:t xml:space="preserve">A </w:t>
      </w:r>
      <w:r w:rsidR="008E2C41">
        <w:rPr>
          <w:rFonts w:ascii="Times New Roman" w:hAnsi="Times New Roman" w:cs="Times New Roman"/>
          <w:sz w:val="24"/>
          <w:szCs w:val="24"/>
        </w:rPr>
        <w:t>r</w:t>
      </w:r>
      <w:r w:rsidRPr="00EA78EF">
        <w:rPr>
          <w:rFonts w:ascii="Times New Roman" w:hAnsi="Times New Roman" w:cs="Times New Roman"/>
          <w:sz w:val="24"/>
          <w:szCs w:val="24"/>
        </w:rPr>
        <w:t>espondent must comply with the Court’s order. The fact that compliance will result in self</w:t>
      </w:r>
      <w:r w:rsidR="008E2C41">
        <w:rPr>
          <w:rFonts w:ascii="Times New Roman" w:hAnsi="Times New Roman" w:cs="Times New Roman"/>
          <w:sz w:val="24"/>
          <w:szCs w:val="24"/>
        </w:rPr>
        <w:t>-</w:t>
      </w:r>
      <w:r w:rsidRPr="00EA78EF">
        <w:rPr>
          <w:rFonts w:ascii="Times New Roman" w:hAnsi="Times New Roman" w:cs="Times New Roman"/>
          <w:sz w:val="24"/>
          <w:szCs w:val="24"/>
        </w:rPr>
        <w:t xml:space="preserve">incrimination is no excuse. However, the fact that the order sought may result in the </w:t>
      </w:r>
      <w:r w:rsidR="008E2C41">
        <w:rPr>
          <w:rFonts w:ascii="Times New Roman" w:hAnsi="Times New Roman" w:cs="Times New Roman"/>
          <w:sz w:val="24"/>
          <w:szCs w:val="24"/>
        </w:rPr>
        <w:t>r</w:t>
      </w:r>
      <w:r w:rsidRPr="00EA78EF">
        <w:rPr>
          <w:rFonts w:ascii="Times New Roman" w:hAnsi="Times New Roman" w:cs="Times New Roman"/>
          <w:sz w:val="24"/>
          <w:szCs w:val="24"/>
        </w:rPr>
        <w:t>espondent incriminating themselves is a relevant factor for the Court to consider when exercising its discretion.</w:t>
      </w:r>
      <w:r w:rsidR="008C1BA8">
        <w:rPr>
          <w:rStyle w:val="FootnoteReference"/>
          <w:rFonts w:ascii="Times New Roman" w:hAnsi="Times New Roman" w:cs="Times New Roman"/>
          <w:sz w:val="24"/>
          <w:szCs w:val="24"/>
        </w:rPr>
        <w:footnoteReference w:id="37"/>
      </w:r>
    </w:p>
    <w:p w14:paraId="13B1C64D" w14:textId="61D39E6D" w:rsidR="00231675" w:rsidRDefault="00C41922" w:rsidP="006817EA">
      <w:pPr>
        <w:pStyle w:val="ListParagraph"/>
        <w:numPr>
          <w:ilvl w:val="1"/>
          <w:numId w:val="1"/>
        </w:numPr>
        <w:autoSpaceDE w:val="0"/>
        <w:autoSpaceDN w:val="0"/>
        <w:adjustRightInd w:val="0"/>
        <w:spacing w:line="360" w:lineRule="auto"/>
        <w:jc w:val="both"/>
        <w:rPr>
          <w:rFonts w:ascii="Times New Roman" w:hAnsi="Times New Roman" w:cs="Times New Roman"/>
          <w:sz w:val="24"/>
          <w:szCs w:val="24"/>
        </w:rPr>
      </w:pPr>
      <w:r w:rsidRPr="00EA78EF">
        <w:rPr>
          <w:rFonts w:ascii="Times New Roman" w:hAnsi="Times New Roman" w:cs="Times New Roman"/>
          <w:sz w:val="24"/>
          <w:szCs w:val="24"/>
        </w:rPr>
        <w:t>The s. 236 procedure should not normally be used to deal with factual issues arising out of a proof of debt.</w:t>
      </w:r>
      <w:r w:rsidR="008C1BA8">
        <w:rPr>
          <w:rStyle w:val="FootnoteReference"/>
          <w:rFonts w:ascii="Times New Roman" w:hAnsi="Times New Roman" w:cs="Times New Roman"/>
          <w:sz w:val="24"/>
          <w:szCs w:val="24"/>
        </w:rPr>
        <w:footnoteReference w:id="38"/>
      </w:r>
      <w:r w:rsidRPr="00EA78EF">
        <w:rPr>
          <w:rFonts w:ascii="Times New Roman" w:hAnsi="Times New Roman" w:cs="Times New Roman"/>
          <w:sz w:val="24"/>
          <w:szCs w:val="24"/>
        </w:rPr>
        <w:t xml:space="preserve"> </w:t>
      </w:r>
    </w:p>
    <w:p w14:paraId="344D7A16" w14:textId="77777777" w:rsidR="008E2C41" w:rsidRPr="008E2C41" w:rsidRDefault="008E2C41" w:rsidP="008E2C41">
      <w:pPr>
        <w:autoSpaceDE w:val="0"/>
        <w:autoSpaceDN w:val="0"/>
        <w:adjustRightInd w:val="0"/>
        <w:spacing w:line="360" w:lineRule="auto"/>
        <w:ind w:left="1080"/>
        <w:jc w:val="both"/>
        <w:rPr>
          <w:rFonts w:ascii="Times New Roman" w:hAnsi="Times New Roman" w:cs="Times New Roman"/>
          <w:sz w:val="24"/>
          <w:szCs w:val="24"/>
        </w:rPr>
      </w:pPr>
    </w:p>
    <w:p w14:paraId="45AE929E" w14:textId="57DCD0AA" w:rsidR="00231675" w:rsidRPr="008E2C41" w:rsidRDefault="00AF3991" w:rsidP="006817EA">
      <w:pPr>
        <w:autoSpaceDE w:val="0"/>
        <w:autoSpaceDN w:val="0"/>
        <w:adjustRightInd w:val="0"/>
        <w:spacing w:line="360" w:lineRule="auto"/>
        <w:jc w:val="both"/>
        <w:rPr>
          <w:rFonts w:ascii="Times New Roman" w:hAnsi="Times New Roman" w:cs="Times New Roman"/>
          <w:sz w:val="24"/>
          <w:szCs w:val="24"/>
          <w:u w:val="single"/>
        </w:rPr>
      </w:pPr>
      <w:r w:rsidRPr="008E2C41">
        <w:rPr>
          <w:rFonts w:ascii="Times New Roman" w:hAnsi="Times New Roman" w:cs="Times New Roman"/>
          <w:sz w:val="24"/>
          <w:szCs w:val="24"/>
          <w:u w:val="single"/>
        </w:rPr>
        <w:t xml:space="preserve">Mechanisms: Personal Insolvency </w:t>
      </w:r>
    </w:p>
    <w:p w14:paraId="7D77F5D8" w14:textId="1DD00CC9" w:rsidR="00231675" w:rsidRDefault="00231675" w:rsidP="006817EA">
      <w:pPr>
        <w:pStyle w:val="ListParagraph"/>
        <w:numPr>
          <w:ilvl w:val="0"/>
          <w:numId w:val="1"/>
        </w:num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In personal insolvency, the </w:t>
      </w:r>
      <w:r w:rsidR="008E2C41">
        <w:rPr>
          <w:rFonts w:ascii="Times New Roman" w:hAnsi="Times New Roman" w:cs="Times New Roman"/>
          <w:sz w:val="24"/>
          <w:szCs w:val="24"/>
        </w:rPr>
        <w:t xml:space="preserve">official receiver or </w:t>
      </w:r>
      <w:r>
        <w:rPr>
          <w:rFonts w:ascii="Times New Roman" w:hAnsi="Times New Roman" w:cs="Times New Roman"/>
          <w:sz w:val="24"/>
          <w:szCs w:val="24"/>
        </w:rPr>
        <w:t>trustee in bankruptcy has similar powers to officeholders in the corporate context</w:t>
      </w:r>
      <w:r w:rsidR="008E2C41">
        <w:rPr>
          <w:rFonts w:ascii="Times New Roman" w:hAnsi="Times New Roman" w:cs="Times New Roman"/>
          <w:sz w:val="24"/>
          <w:szCs w:val="24"/>
        </w:rPr>
        <w:t>,</w:t>
      </w:r>
      <w:r>
        <w:rPr>
          <w:rFonts w:ascii="Times New Roman" w:hAnsi="Times New Roman" w:cs="Times New Roman"/>
          <w:sz w:val="24"/>
          <w:szCs w:val="24"/>
        </w:rPr>
        <w:t xml:space="preserve"> which can be found in ss.366-367 IA 1986. </w:t>
      </w:r>
    </w:p>
    <w:p w14:paraId="49E53E85" w14:textId="34964BA4" w:rsidR="00231675" w:rsidRPr="00390531" w:rsidRDefault="00231675" w:rsidP="006817EA">
      <w:pPr>
        <w:autoSpaceDE w:val="0"/>
        <w:autoSpaceDN w:val="0"/>
        <w:adjustRightInd w:val="0"/>
        <w:spacing w:line="360" w:lineRule="auto"/>
        <w:ind w:left="360"/>
        <w:jc w:val="both"/>
        <w:rPr>
          <w:rFonts w:ascii="Times New Roman" w:hAnsi="Times New Roman" w:cs="Times New Roman"/>
          <w:i/>
          <w:iCs/>
          <w:sz w:val="24"/>
          <w:szCs w:val="24"/>
          <w:u w:val="single"/>
        </w:rPr>
      </w:pPr>
      <w:r w:rsidRPr="00390531">
        <w:rPr>
          <w:rFonts w:ascii="Times New Roman" w:hAnsi="Times New Roman" w:cs="Times New Roman"/>
          <w:i/>
          <w:iCs/>
          <w:sz w:val="24"/>
          <w:szCs w:val="24"/>
          <w:u w:val="single"/>
        </w:rPr>
        <w:t>s.366</w:t>
      </w:r>
      <w:r w:rsidR="008E2C41">
        <w:rPr>
          <w:rFonts w:ascii="Times New Roman" w:hAnsi="Times New Roman" w:cs="Times New Roman"/>
          <w:i/>
          <w:iCs/>
          <w:sz w:val="24"/>
          <w:szCs w:val="24"/>
          <w:u w:val="single"/>
        </w:rPr>
        <w:t xml:space="preserve"> and s.367</w:t>
      </w:r>
      <w:r w:rsidRPr="00390531">
        <w:rPr>
          <w:rFonts w:ascii="Times New Roman" w:hAnsi="Times New Roman" w:cs="Times New Roman"/>
          <w:i/>
          <w:iCs/>
          <w:sz w:val="24"/>
          <w:szCs w:val="24"/>
          <w:u w:val="single"/>
        </w:rPr>
        <w:t xml:space="preserve"> IA 1986</w:t>
      </w:r>
    </w:p>
    <w:p w14:paraId="3CA9F0AE" w14:textId="7541C397" w:rsidR="00231675" w:rsidRDefault="00231675" w:rsidP="006817EA">
      <w:pPr>
        <w:pStyle w:val="ListParagraph"/>
        <w:numPr>
          <w:ilvl w:val="0"/>
          <w:numId w:val="1"/>
        </w:num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provision (largely mirroring s.236 IA 1986) gives trustees the power to inquire </w:t>
      </w:r>
      <w:proofErr w:type="spellStart"/>
      <w:r>
        <w:rPr>
          <w:rFonts w:ascii="Times New Roman" w:hAnsi="Times New Roman" w:cs="Times New Roman"/>
          <w:sz w:val="24"/>
          <w:szCs w:val="24"/>
        </w:rPr>
        <w:t>in</w:t>
      </w:r>
      <w:r w:rsidR="008E2C41">
        <w:rPr>
          <w:rFonts w:ascii="Times New Roman" w:hAnsi="Times New Roman" w:cs="Times New Roman"/>
          <w:sz w:val="24"/>
          <w:szCs w:val="24"/>
        </w:rPr>
        <w:t>to</w:t>
      </w:r>
      <w:r>
        <w:rPr>
          <w:rFonts w:ascii="Times New Roman" w:hAnsi="Times New Roman" w:cs="Times New Roman"/>
          <w:sz w:val="24"/>
          <w:szCs w:val="24"/>
        </w:rPr>
        <w:t>the</w:t>
      </w:r>
      <w:proofErr w:type="spellEnd"/>
      <w:r>
        <w:rPr>
          <w:rFonts w:ascii="Times New Roman" w:hAnsi="Times New Roman" w:cs="Times New Roman"/>
          <w:sz w:val="24"/>
          <w:szCs w:val="24"/>
        </w:rPr>
        <w:t xml:space="preserve"> bankrupt’s dealings and property and provides: </w:t>
      </w:r>
    </w:p>
    <w:p w14:paraId="6953C4C5" w14:textId="2A1AB8AE" w:rsidR="00231675" w:rsidRPr="008E2C41" w:rsidRDefault="008E2C41" w:rsidP="006817EA">
      <w:pPr>
        <w:pStyle w:val="ListParagraph"/>
        <w:autoSpaceDE w:val="0"/>
        <w:autoSpaceDN w:val="0"/>
        <w:adjustRightInd w:val="0"/>
        <w:spacing w:line="360" w:lineRule="auto"/>
        <w:ind w:left="1440"/>
        <w:jc w:val="both"/>
        <w:rPr>
          <w:rFonts w:ascii="Times New Roman" w:hAnsi="Times New Roman" w:cs="Times New Roman"/>
          <w:i/>
          <w:iCs/>
        </w:rPr>
      </w:pPr>
      <w:r>
        <w:rPr>
          <w:rFonts w:ascii="Times New Roman" w:hAnsi="Times New Roman" w:cs="Times New Roman"/>
        </w:rPr>
        <w:t>“</w:t>
      </w:r>
      <w:r w:rsidR="00231675" w:rsidRPr="008E2C41">
        <w:rPr>
          <w:rFonts w:ascii="Times New Roman" w:hAnsi="Times New Roman" w:cs="Times New Roman"/>
          <w:i/>
          <w:iCs/>
        </w:rPr>
        <w:t>(1) At any time after a bankruptcy order has been made the court may, on the application of the official receiver or the trustee of the bankrupt’s estate, summon to appear before it–</w:t>
      </w:r>
    </w:p>
    <w:p w14:paraId="4DB0A65D" w14:textId="77777777" w:rsidR="00231675" w:rsidRPr="008E2C41" w:rsidRDefault="00231675" w:rsidP="006817EA">
      <w:pPr>
        <w:pStyle w:val="ListParagraph"/>
        <w:autoSpaceDE w:val="0"/>
        <w:autoSpaceDN w:val="0"/>
        <w:adjustRightInd w:val="0"/>
        <w:spacing w:line="360" w:lineRule="auto"/>
        <w:ind w:left="2160"/>
        <w:jc w:val="both"/>
        <w:rPr>
          <w:rFonts w:ascii="Times New Roman" w:hAnsi="Times New Roman" w:cs="Times New Roman"/>
          <w:i/>
          <w:iCs/>
        </w:rPr>
      </w:pPr>
      <w:r w:rsidRPr="008E2C41">
        <w:rPr>
          <w:rFonts w:ascii="Times New Roman" w:hAnsi="Times New Roman" w:cs="Times New Roman"/>
          <w:i/>
          <w:iCs/>
        </w:rPr>
        <w:t>(a) the bankrupt or the bankrupt’s spouse or former spouse or civil partner or former civil partner,</w:t>
      </w:r>
    </w:p>
    <w:p w14:paraId="0CEB1933" w14:textId="77777777" w:rsidR="00231675" w:rsidRPr="008E2C41" w:rsidRDefault="00231675" w:rsidP="006817EA">
      <w:pPr>
        <w:pStyle w:val="ListParagraph"/>
        <w:autoSpaceDE w:val="0"/>
        <w:autoSpaceDN w:val="0"/>
        <w:adjustRightInd w:val="0"/>
        <w:spacing w:line="360" w:lineRule="auto"/>
        <w:ind w:left="2160"/>
        <w:jc w:val="both"/>
        <w:rPr>
          <w:rFonts w:ascii="Times New Roman" w:hAnsi="Times New Roman" w:cs="Times New Roman"/>
          <w:i/>
          <w:iCs/>
        </w:rPr>
      </w:pPr>
      <w:r w:rsidRPr="008E2C41">
        <w:rPr>
          <w:rFonts w:ascii="Times New Roman" w:hAnsi="Times New Roman" w:cs="Times New Roman"/>
          <w:i/>
          <w:iCs/>
        </w:rPr>
        <w:t>(b) any person known or believed to have any property comprised in the bankrupt’s estate in his possession or to be indebted to the bankrupt,</w:t>
      </w:r>
    </w:p>
    <w:p w14:paraId="44AF4E57" w14:textId="003060A0" w:rsidR="006817EA" w:rsidRDefault="00231675" w:rsidP="006817EA">
      <w:pPr>
        <w:pStyle w:val="ListParagraph"/>
        <w:autoSpaceDE w:val="0"/>
        <w:autoSpaceDN w:val="0"/>
        <w:adjustRightInd w:val="0"/>
        <w:spacing w:line="360" w:lineRule="auto"/>
        <w:ind w:left="2160"/>
        <w:jc w:val="both"/>
        <w:rPr>
          <w:rFonts w:ascii="Times New Roman" w:hAnsi="Times New Roman" w:cs="Times New Roman"/>
        </w:rPr>
      </w:pPr>
      <w:r w:rsidRPr="008E2C41">
        <w:rPr>
          <w:rFonts w:ascii="Times New Roman" w:hAnsi="Times New Roman" w:cs="Times New Roman"/>
          <w:i/>
          <w:iCs/>
        </w:rPr>
        <w:t>(c) any person appearing to the court to be able to give information concerning the bankrupt or the bankrupt’s dealings, affairs or property.</w:t>
      </w:r>
      <w:r w:rsidR="008E2C41">
        <w:rPr>
          <w:rFonts w:ascii="Times New Roman" w:hAnsi="Times New Roman" w:cs="Times New Roman"/>
        </w:rPr>
        <w:t>”</w:t>
      </w:r>
    </w:p>
    <w:p w14:paraId="63E657D5" w14:textId="77777777" w:rsidR="006817EA" w:rsidRPr="006817EA" w:rsidRDefault="006817EA" w:rsidP="006817EA">
      <w:pPr>
        <w:pStyle w:val="ListParagraph"/>
        <w:autoSpaceDE w:val="0"/>
        <w:autoSpaceDN w:val="0"/>
        <w:adjustRightInd w:val="0"/>
        <w:spacing w:line="360" w:lineRule="auto"/>
        <w:ind w:left="2160"/>
        <w:jc w:val="both"/>
        <w:rPr>
          <w:rFonts w:ascii="Times New Roman" w:hAnsi="Times New Roman" w:cs="Times New Roman"/>
        </w:rPr>
      </w:pPr>
    </w:p>
    <w:p w14:paraId="0BC49D8D" w14:textId="16C471E7" w:rsidR="00231675" w:rsidRPr="008E2C41" w:rsidRDefault="00231675" w:rsidP="006817EA">
      <w:pPr>
        <w:pStyle w:val="ListParagraph"/>
        <w:autoSpaceDE w:val="0"/>
        <w:autoSpaceDN w:val="0"/>
        <w:adjustRightInd w:val="0"/>
        <w:spacing w:line="360" w:lineRule="auto"/>
        <w:ind w:left="1440"/>
        <w:jc w:val="both"/>
        <w:rPr>
          <w:rFonts w:ascii="Times New Roman" w:hAnsi="Times New Roman" w:cs="Times New Roman"/>
          <w:i/>
          <w:iCs/>
        </w:rPr>
      </w:pPr>
      <w:r w:rsidRPr="008E2C41">
        <w:rPr>
          <w:rFonts w:ascii="Times New Roman" w:hAnsi="Times New Roman" w:cs="Times New Roman"/>
          <w:i/>
          <w:iCs/>
        </w:rPr>
        <w:t>The court may require any such person as is mentioned in paragraph (b) or (c) to submit a witness statement verified by a statement of truth to the court containing an account of his dealings with the bankrupt or to produce any documents in his possession or under his control relating to the bankrupt or the bankrupt’s dealings, affairs</w:t>
      </w:r>
      <w:r w:rsidR="006817EA" w:rsidRPr="008E2C41">
        <w:rPr>
          <w:rStyle w:val="FootnoteReference"/>
          <w:rFonts w:ascii="Times New Roman" w:hAnsi="Times New Roman" w:cs="Times New Roman"/>
          <w:i/>
          <w:iCs/>
        </w:rPr>
        <w:footnoteReference w:id="39"/>
      </w:r>
      <w:r w:rsidRPr="008E2C41">
        <w:rPr>
          <w:rFonts w:ascii="Times New Roman" w:hAnsi="Times New Roman" w:cs="Times New Roman"/>
          <w:i/>
          <w:iCs/>
        </w:rPr>
        <w:t xml:space="preserve"> or property.</w:t>
      </w:r>
    </w:p>
    <w:p w14:paraId="110C4AC7" w14:textId="77777777" w:rsidR="006817EA" w:rsidRPr="00231675" w:rsidRDefault="006817EA" w:rsidP="006817EA">
      <w:pPr>
        <w:pStyle w:val="ListParagraph"/>
        <w:autoSpaceDE w:val="0"/>
        <w:autoSpaceDN w:val="0"/>
        <w:adjustRightInd w:val="0"/>
        <w:spacing w:line="360" w:lineRule="auto"/>
        <w:ind w:left="1440"/>
        <w:jc w:val="both"/>
        <w:rPr>
          <w:rFonts w:ascii="Times New Roman" w:hAnsi="Times New Roman" w:cs="Times New Roman"/>
        </w:rPr>
      </w:pPr>
    </w:p>
    <w:p w14:paraId="66815C72" w14:textId="1C434BFF" w:rsidR="00231675" w:rsidRDefault="006817EA" w:rsidP="006817EA">
      <w:pPr>
        <w:pStyle w:val="ListParagraph"/>
        <w:numPr>
          <w:ilvl w:val="0"/>
          <w:numId w:val="1"/>
        </w:num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It enables </w:t>
      </w:r>
      <w:r w:rsidRPr="006817EA">
        <w:rPr>
          <w:rFonts w:ascii="Times New Roman" w:hAnsi="Times New Roman" w:cs="Times New Roman"/>
          <w:sz w:val="24"/>
          <w:szCs w:val="24"/>
        </w:rPr>
        <w:t>the trustee or official receiver to ask the court to examine the bankrupt (or his spouse, or former spouse</w:t>
      </w:r>
      <w:r>
        <w:rPr>
          <w:rStyle w:val="FootnoteReference"/>
          <w:rFonts w:ascii="Times New Roman" w:hAnsi="Times New Roman" w:cs="Times New Roman"/>
          <w:sz w:val="24"/>
          <w:szCs w:val="24"/>
        </w:rPr>
        <w:footnoteReference w:id="40"/>
      </w:r>
      <w:r w:rsidRPr="006817EA">
        <w:rPr>
          <w:rFonts w:ascii="Times New Roman" w:hAnsi="Times New Roman" w:cs="Times New Roman"/>
          <w:sz w:val="24"/>
          <w:szCs w:val="24"/>
        </w:rPr>
        <w:t>, or third parties believed to be in possession of the bankrupt’s property or of information about his affairs)</w:t>
      </w:r>
      <w:r>
        <w:rPr>
          <w:rFonts w:ascii="Times New Roman" w:hAnsi="Times New Roman" w:cs="Times New Roman"/>
          <w:sz w:val="24"/>
          <w:szCs w:val="24"/>
        </w:rPr>
        <w:t xml:space="preserve"> </w:t>
      </w:r>
      <w:r w:rsidRPr="006817EA">
        <w:rPr>
          <w:rFonts w:ascii="Times New Roman" w:hAnsi="Times New Roman" w:cs="Times New Roman"/>
          <w:sz w:val="24"/>
          <w:szCs w:val="24"/>
        </w:rPr>
        <w:t>privately</w:t>
      </w:r>
      <w:r>
        <w:rPr>
          <w:rFonts w:ascii="Times New Roman" w:hAnsi="Times New Roman" w:cs="Times New Roman"/>
          <w:sz w:val="24"/>
          <w:szCs w:val="24"/>
        </w:rPr>
        <w:t xml:space="preserve"> and is a </w:t>
      </w:r>
      <w:r w:rsidRPr="006817EA">
        <w:rPr>
          <w:rFonts w:ascii="Times New Roman" w:hAnsi="Times New Roman" w:cs="Times New Roman"/>
          <w:sz w:val="24"/>
          <w:szCs w:val="24"/>
        </w:rPr>
        <w:t xml:space="preserve">power </w:t>
      </w:r>
      <w:r>
        <w:rPr>
          <w:rFonts w:ascii="Times New Roman" w:hAnsi="Times New Roman" w:cs="Times New Roman"/>
          <w:sz w:val="24"/>
          <w:szCs w:val="24"/>
        </w:rPr>
        <w:t xml:space="preserve">that </w:t>
      </w:r>
      <w:r w:rsidRPr="006817EA">
        <w:rPr>
          <w:rFonts w:ascii="Times New Roman" w:hAnsi="Times New Roman" w:cs="Times New Roman"/>
          <w:sz w:val="24"/>
          <w:szCs w:val="24"/>
        </w:rPr>
        <w:t>survives discharge</w:t>
      </w:r>
      <w:r>
        <w:rPr>
          <w:rStyle w:val="FootnoteReference"/>
          <w:rFonts w:ascii="Times New Roman" w:hAnsi="Times New Roman" w:cs="Times New Roman"/>
          <w:sz w:val="24"/>
          <w:szCs w:val="24"/>
        </w:rPr>
        <w:footnoteReference w:id="41"/>
      </w:r>
      <w:r>
        <w:rPr>
          <w:rFonts w:ascii="Times New Roman" w:hAnsi="Times New Roman" w:cs="Times New Roman"/>
          <w:sz w:val="24"/>
          <w:szCs w:val="24"/>
        </w:rPr>
        <w:t xml:space="preserve">. </w:t>
      </w:r>
      <w:r w:rsidR="00C63AAD">
        <w:rPr>
          <w:rFonts w:ascii="Times New Roman" w:hAnsi="Times New Roman" w:cs="Times New Roman"/>
          <w:sz w:val="24"/>
          <w:szCs w:val="24"/>
        </w:rPr>
        <w:t xml:space="preserve">Any person who </w:t>
      </w:r>
      <w:r w:rsidR="008E2C41">
        <w:rPr>
          <w:rFonts w:ascii="Times New Roman" w:hAnsi="Times New Roman" w:cs="Times New Roman"/>
          <w:sz w:val="24"/>
          <w:szCs w:val="24"/>
        </w:rPr>
        <w:t xml:space="preserve">is </w:t>
      </w:r>
      <w:r w:rsidR="00C63AAD">
        <w:rPr>
          <w:rFonts w:ascii="Times New Roman" w:hAnsi="Times New Roman" w:cs="Times New Roman"/>
          <w:sz w:val="24"/>
          <w:szCs w:val="24"/>
        </w:rPr>
        <w:t xml:space="preserve">examined by the Court under this provision does so under oath (s.367(4) IA 1986). </w:t>
      </w:r>
    </w:p>
    <w:p w14:paraId="72067357" w14:textId="77777777" w:rsidR="006817EA" w:rsidRDefault="006817EA" w:rsidP="006817EA">
      <w:pPr>
        <w:pStyle w:val="ListParagraph"/>
        <w:autoSpaceDE w:val="0"/>
        <w:autoSpaceDN w:val="0"/>
        <w:adjustRightInd w:val="0"/>
        <w:spacing w:line="360" w:lineRule="auto"/>
        <w:jc w:val="both"/>
        <w:rPr>
          <w:rFonts w:ascii="Times New Roman" w:hAnsi="Times New Roman" w:cs="Times New Roman"/>
          <w:sz w:val="24"/>
          <w:szCs w:val="24"/>
        </w:rPr>
      </w:pPr>
    </w:p>
    <w:p w14:paraId="64F5BF11" w14:textId="01F354F4" w:rsidR="006817EA" w:rsidRDefault="006817EA" w:rsidP="006817EA">
      <w:pPr>
        <w:pStyle w:val="ListParagraph"/>
        <w:numPr>
          <w:ilvl w:val="0"/>
          <w:numId w:val="1"/>
        </w:num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terms of the Court’s jursidiction under this provision, there is no doubt that the Court has </w:t>
      </w:r>
      <w:r w:rsidR="00863267">
        <w:rPr>
          <w:rFonts w:ascii="Times New Roman" w:hAnsi="Times New Roman" w:cs="Times New Roman"/>
          <w:sz w:val="24"/>
          <w:szCs w:val="24"/>
        </w:rPr>
        <w:t xml:space="preserve">jurisdiction over British residents. However, the question as to the Court’s jurisdiction over British subjects residing abroad is unsettled and </w:t>
      </w:r>
      <w:r w:rsidR="00863267" w:rsidRPr="006817EA">
        <w:rPr>
          <w:rFonts w:ascii="Times New Roman" w:hAnsi="Times New Roman" w:cs="Times New Roman"/>
          <w:sz w:val="24"/>
          <w:szCs w:val="24"/>
        </w:rPr>
        <w:t>will have to be resolved at some later date in a case taken to the Court of Appeal</w:t>
      </w:r>
      <w:r w:rsidR="00863267">
        <w:rPr>
          <w:rFonts w:ascii="Times New Roman" w:hAnsi="Times New Roman" w:cs="Times New Roman"/>
          <w:sz w:val="24"/>
          <w:szCs w:val="24"/>
        </w:rPr>
        <w:t xml:space="preserve">: </w:t>
      </w:r>
    </w:p>
    <w:p w14:paraId="50EFF8DB" w14:textId="77777777" w:rsidR="00863267" w:rsidRPr="00863267" w:rsidRDefault="00863267" w:rsidP="00863267">
      <w:pPr>
        <w:pStyle w:val="ListParagraph"/>
        <w:rPr>
          <w:rFonts w:ascii="Times New Roman" w:hAnsi="Times New Roman" w:cs="Times New Roman"/>
          <w:sz w:val="24"/>
          <w:szCs w:val="24"/>
        </w:rPr>
      </w:pPr>
    </w:p>
    <w:p w14:paraId="4CF43DB4" w14:textId="0F3B1936" w:rsidR="00863267" w:rsidRDefault="00863267" w:rsidP="00863267">
      <w:pPr>
        <w:pStyle w:val="ListParagraph"/>
        <w:numPr>
          <w:ilvl w:val="1"/>
          <w:numId w:val="1"/>
        </w:num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I</w:t>
      </w:r>
      <w:r w:rsidRPr="006817EA">
        <w:rPr>
          <w:rFonts w:ascii="Times New Roman" w:hAnsi="Times New Roman" w:cs="Times New Roman"/>
          <w:sz w:val="24"/>
          <w:szCs w:val="24"/>
        </w:rPr>
        <w:t xml:space="preserve">n </w:t>
      </w:r>
      <w:r w:rsidRPr="00863267">
        <w:rPr>
          <w:rFonts w:ascii="Times New Roman" w:hAnsi="Times New Roman" w:cs="Times New Roman"/>
          <w:i/>
          <w:iCs/>
          <w:sz w:val="24"/>
          <w:szCs w:val="24"/>
        </w:rPr>
        <w:t xml:space="preserve">Re Tucker (a Bankrupt) Ex p. Tucker </w:t>
      </w:r>
      <w:r w:rsidRPr="006817EA">
        <w:rPr>
          <w:rFonts w:ascii="Times New Roman" w:hAnsi="Times New Roman" w:cs="Times New Roman"/>
          <w:sz w:val="24"/>
          <w:szCs w:val="24"/>
        </w:rPr>
        <w:t>[1990] Ch. 148</w:t>
      </w:r>
      <w:r>
        <w:rPr>
          <w:rFonts w:ascii="Times New Roman" w:hAnsi="Times New Roman" w:cs="Times New Roman"/>
          <w:sz w:val="24"/>
          <w:szCs w:val="24"/>
        </w:rPr>
        <w:t>, it was held</w:t>
      </w:r>
      <w:r w:rsidRPr="006817EA">
        <w:rPr>
          <w:rFonts w:ascii="Times New Roman" w:hAnsi="Times New Roman" w:cs="Times New Roman"/>
          <w:sz w:val="24"/>
          <w:szCs w:val="24"/>
        </w:rPr>
        <w:t xml:space="preserve"> that the court had no jurisdiction under</w:t>
      </w:r>
      <w:r>
        <w:rPr>
          <w:rFonts w:ascii="Times New Roman" w:hAnsi="Times New Roman" w:cs="Times New Roman"/>
          <w:sz w:val="24"/>
          <w:szCs w:val="24"/>
        </w:rPr>
        <w:t xml:space="preserve"> </w:t>
      </w:r>
      <w:r w:rsidRPr="006817EA">
        <w:rPr>
          <w:rFonts w:ascii="Times New Roman" w:hAnsi="Times New Roman" w:cs="Times New Roman"/>
          <w:sz w:val="24"/>
          <w:szCs w:val="24"/>
        </w:rPr>
        <w:t>the precursor of the present section</w:t>
      </w:r>
      <w:r>
        <w:rPr>
          <w:rFonts w:ascii="Times New Roman" w:hAnsi="Times New Roman" w:cs="Times New Roman"/>
          <w:sz w:val="24"/>
          <w:szCs w:val="24"/>
        </w:rPr>
        <w:t xml:space="preserve"> (</w:t>
      </w:r>
      <w:r w:rsidRPr="006817EA">
        <w:rPr>
          <w:rFonts w:ascii="Times New Roman" w:hAnsi="Times New Roman" w:cs="Times New Roman"/>
          <w:sz w:val="24"/>
          <w:szCs w:val="24"/>
        </w:rPr>
        <w:t>s.25(6) of BA 1914) over British subjects resid</w:t>
      </w:r>
      <w:r w:rsidR="008E2C41">
        <w:rPr>
          <w:rFonts w:ascii="Times New Roman" w:hAnsi="Times New Roman" w:cs="Times New Roman"/>
          <w:sz w:val="24"/>
          <w:szCs w:val="24"/>
        </w:rPr>
        <w:t>ing</w:t>
      </w:r>
      <w:r w:rsidRPr="006817EA">
        <w:rPr>
          <w:rFonts w:ascii="Times New Roman" w:hAnsi="Times New Roman" w:cs="Times New Roman"/>
          <w:sz w:val="24"/>
          <w:szCs w:val="24"/>
        </w:rPr>
        <w:t xml:space="preserve"> abroad.</w:t>
      </w:r>
      <w:r>
        <w:rPr>
          <w:rFonts w:ascii="Times New Roman" w:hAnsi="Times New Roman" w:cs="Times New Roman"/>
          <w:sz w:val="24"/>
          <w:szCs w:val="24"/>
        </w:rPr>
        <w:t xml:space="preserve"> </w:t>
      </w:r>
    </w:p>
    <w:p w14:paraId="2498DEA7" w14:textId="6F26DA85" w:rsidR="00863267" w:rsidRPr="008E2C41" w:rsidRDefault="00863267" w:rsidP="008E2C41">
      <w:pPr>
        <w:pStyle w:val="ListParagraph"/>
        <w:numPr>
          <w:ilvl w:val="1"/>
          <w:numId w:val="1"/>
        </w:num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Whilst </w:t>
      </w:r>
      <w:r>
        <w:rPr>
          <w:rFonts w:ascii="Times New Roman" w:hAnsi="Times New Roman" w:cs="Times New Roman"/>
          <w:i/>
          <w:iCs/>
          <w:sz w:val="24"/>
          <w:szCs w:val="24"/>
        </w:rPr>
        <w:t>Re Tucker</w:t>
      </w:r>
      <w:r>
        <w:rPr>
          <w:rFonts w:ascii="Times New Roman" w:hAnsi="Times New Roman" w:cs="Times New Roman"/>
          <w:sz w:val="24"/>
          <w:szCs w:val="24"/>
        </w:rPr>
        <w:t xml:space="preserve"> was followed at first instance i</w:t>
      </w:r>
      <w:r w:rsidRPr="006817EA">
        <w:rPr>
          <w:rFonts w:ascii="Times New Roman" w:hAnsi="Times New Roman" w:cs="Times New Roman"/>
          <w:sz w:val="24"/>
          <w:szCs w:val="24"/>
        </w:rPr>
        <w:t xml:space="preserve">n </w:t>
      </w:r>
      <w:r w:rsidRPr="00863267">
        <w:rPr>
          <w:rFonts w:ascii="Times New Roman" w:hAnsi="Times New Roman" w:cs="Times New Roman"/>
          <w:i/>
          <w:iCs/>
          <w:sz w:val="24"/>
          <w:szCs w:val="24"/>
        </w:rPr>
        <w:t>Re Seagull Manufacturing Co Ltd</w:t>
      </w:r>
      <w:r>
        <w:rPr>
          <w:rStyle w:val="FootnoteReference"/>
          <w:rFonts w:ascii="Times New Roman" w:hAnsi="Times New Roman" w:cs="Times New Roman"/>
          <w:i/>
          <w:iCs/>
          <w:sz w:val="24"/>
          <w:szCs w:val="24"/>
        </w:rPr>
        <w:footnoteReference w:id="42"/>
      </w:r>
      <w:r w:rsidRPr="006817EA">
        <w:rPr>
          <w:rFonts w:ascii="Times New Roman" w:hAnsi="Times New Roman" w:cs="Times New Roman"/>
          <w:sz w:val="24"/>
          <w:szCs w:val="24"/>
        </w:rPr>
        <w:t xml:space="preserve"> </w:t>
      </w:r>
      <w:r>
        <w:rPr>
          <w:rFonts w:ascii="Times New Roman" w:hAnsi="Times New Roman" w:cs="Times New Roman"/>
          <w:sz w:val="24"/>
          <w:szCs w:val="24"/>
        </w:rPr>
        <w:t xml:space="preserve">and </w:t>
      </w:r>
      <w:r w:rsidRPr="00863267">
        <w:rPr>
          <w:rFonts w:ascii="Times New Roman" w:hAnsi="Times New Roman" w:cs="Times New Roman"/>
          <w:i/>
          <w:iCs/>
          <w:sz w:val="24"/>
          <w:szCs w:val="24"/>
        </w:rPr>
        <w:t>Re MF Global UK Ltd</w:t>
      </w:r>
      <w:r>
        <w:rPr>
          <w:rStyle w:val="FootnoteReference"/>
          <w:rFonts w:ascii="Times New Roman" w:hAnsi="Times New Roman" w:cs="Times New Roman"/>
          <w:i/>
          <w:iCs/>
          <w:sz w:val="24"/>
          <w:szCs w:val="24"/>
        </w:rPr>
        <w:footnoteReference w:id="43"/>
      </w:r>
      <w:r w:rsidRPr="006817EA">
        <w:rPr>
          <w:rFonts w:ascii="Times New Roman" w:hAnsi="Times New Roman" w:cs="Times New Roman"/>
          <w:sz w:val="24"/>
          <w:szCs w:val="24"/>
        </w:rPr>
        <w:t xml:space="preserve"> </w:t>
      </w:r>
      <w:r>
        <w:rPr>
          <w:rFonts w:ascii="Times New Roman" w:hAnsi="Times New Roman" w:cs="Times New Roman"/>
          <w:sz w:val="24"/>
          <w:szCs w:val="24"/>
        </w:rPr>
        <w:t>the Court of Appeal</w:t>
      </w:r>
      <w:r w:rsidR="008E2C41">
        <w:rPr>
          <w:rFonts w:ascii="Times New Roman" w:hAnsi="Times New Roman" w:cs="Times New Roman"/>
          <w:sz w:val="24"/>
          <w:szCs w:val="24"/>
        </w:rPr>
        <w:t xml:space="preserve"> in</w:t>
      </w:r>
      <w:r>
        <w:rPr>
          <w:rFonts w:ascii="Times New Roman" w:hAnsi="Times New Roman" w:cs="Times New Roman"/>
          <w:sz w:val="24"/>
          <w:szCs w:val="24"/>
        </w:rPr>
        <w:t xml:space="preserve"> </w:t>
      </w:r>
      <w:r w:rsidRPr="00863267">
        <w:rPr>
          <w:rFonts w:ascii="Times New Roman" w:hAnsi="Times New Roman" w:cs="Times New Roman"/>
          <w:i/>
          <w:iCs/>
          <w:sz w:val="24"/>
          <w:szCs w:val="24"/>
        </w:rPr>
        <w:t>Re Seagull</w:t>
      </w:r>
      <w:r>
        <w:rPr>
          <w:rFonts w:ascii="Times New Roman" w:hAnsi="Times New Roman" w:cs="Times New Roman"/>
          <w:sz w:val="24"/>
          <w:szCs w:val="24"/>
        </w:rPr>
        <w:t xml:space="preserve"> did not express an opinion on this issue</w:t>
      </w:r>
      <w:r w:rsidR="008E2C41">
        <w:rPr>
          <w:rFonts w:ascii="Times New Roman" w:hAnsi="Times New Roman" w:cs="Times New Roman"/>
          <w:sz w:val="24"/>
          <w:szCs w:val="24"/>
        </w:rPr>
        <w:t>,</w:t>
      </w:r>
      <w:r>
        <w:rPr>
          <w:rFonts w:ascii="Times New Roman" w:hAnsi="Times New Roman" w:cs="Times New Roman"/>
          <w:sz w:val="24"/>
          <w:szCs w:val="24"/>
        </w:rPr>
        <w:t xml:space="preserve"> and </w:t>
      </w:r>
      <w:r w:rsidRPr="00863267">
        <w:rPr>
          <w:rFonts w:ascii="Times New Roman" w:hAnsi="Times New Roman" w:cs="Times New Roman"/>
          <w:i/>
          <w:iCs/>
          <w:sz w:val="24"/>
          <w:szCs w:val="24"/>
        </w:rPr>
        <w:t>Re MF Global UK Ltd</w:t>
      </w:r>
      <w:r>
        <w:rPr>
          <w:rFonts w:ascii="Times New Roman" w:hAnsi="Times New Roman" w:cs="Times New Roman"/>
          <w:i/>
          <w:iCs/>
          <w:sz w:val="24"/>
          <w:szCs w:val="24"/>
        </w:rPr>
        <w:t xml:space="preserve"> </w:t>
      </w:r>
      <w:r w:rsidRPr="006817EA">
        <w:rPr>
          <w:rFonts w:ascii="Times New Roman" w:hAnsi="Times New Roman" w:cs="Times New Roman"/>
          <w:sz w:val="24"/>
          <w:szCs w:val="24"/>
        </w:rPr>
        <w:t xml:space="preserve">was not followed by  </w:t>
      </w:r>
      <w:r w:rsidRPr="00863267">
        <w:rPr>
          <w:rFonts w:ascii="Times New Roman" w:hAnsi="Times New Roman" w:cs="Times New Roman"/>
          <w:i/>
          <w:iCs/>
          <w:sz w:val="24"/>
          <w:szCs w:val="24"/>
        </w:rPr>
        <w:t>Official Receiver v Norriss</w:t>
      </w:r>
      <w:r w:rsidRPr="006817EA">
        <w:rPr>
          <w:rFonts w:ascii="Times New Roman" w:hAnsi="Times New Roman" w:cs="Times New Roman"/>
          <w:sz w:val="24"/>
          <w:szCs w:val="24"/>
        </w:rPr>
        <w:t xml:space="preserve">; </w:t>
      </w:r>
      <w:r w:rsidRPr="00863267">
        <w:rPr>
          <w:rFonts w:ascii="Times New Roman" w:hAnsi="Times New Roman" w:cs="Times New Roman"/>
          <w:i/>
          <w:iCs/>
          <w:sz w:val="24"/>
          <w:szCs w:val="24"/>
        </w:rPr>
        <w:t>Re Omni Trustees (No.2)</w:t>
      </w:r>
      <w:r>
        <w:rPr>
          <w:rStyle w:val="FootnoteReference"/>
          <w:rFonts w:ascii="Times New Roman" w:hAnsi="Times New Roman" w:cs="Times New Roman"/>
          <w:i/>
          <w:iCs/>
          <w:sz w:val="24"/>
          <w:szCs w:val="24"/>
        </w:rPr>
        <w:footnoteReference w:id="44"/>
      </w:r>
      <w:r w:rsidRPr="00863267">
        <w:rPr>
          <w:rFonts w:ascii="Times New Roman" w:hAnsi="Times New Roman" w:cs="Times New Roman"/>
          <w:i/>
          <w:iCs/>
          <w:sz w:val="24"/>
          <w:szCs w:val="24"/>
        </w:rPr>
        <w:t xml:space="preserve"> </w:t>
      </w:r>
      <w:r w:rsidRPr="006817EA">
        <w:rPr>
          <w:rFonts w:ascii="Times New Roman" w:hAnsi="Times New Roman" w:cs="Times New Roman"/>
          <w:sz w:val="24"/>
          <w:szCs w:val="24"/>
        </w:rPr>
        <w:t xml:space="preserve">nor by the court in </w:t>
      </w:r>
      <w:r w:rsidRPr="00863267">
        <w:rPr>
          <w:rFonts w:ascii="Times New Roman" w:hAnsi="Times New Roman" w:cs="Times New Roman"/>
          <w:i/>
          <w:iCs/>
          <w:sz w:val="24"/>
          <w:szCs w:val="24"/>
        </w:rPr>
        <w:t>Re Carna Meats (UK) Ltd</w:t>
      </w:r>
      <w:r w:rsidRPr="006817EA">
        <w:rPr>
          <w:rFonts w:ascii="Times New Roman" w:hAnsi="Times New Roman" w:cs="Times New Roman"/>
          <w:sz w:val="24"/>
          <w:szCs w:val="24"/>
        </w:rPr>
        <w:t xml:space="preserve">; </w:t>
      </w:r>
      <w:r w:rsidRPr="00863267">
        <w:rPr>
          <w:rFonts w:ascii="Times New Roman" w:hAnsi="Times New Roman" w:cs="Times New Roman"/>
          <w:i/>
          <w:iCs/>
          <w:sz w:val="24"/>
          <w:szCs w:val="24"/>
        </w:rPr>
        <w:t>Wallace v Wallace</w:t>
      </w:r>
      <w:r w:rsidRPr="00863267">
        <w:rPr>
          <w:rFonts w:ascii="Times New Roman" w:hAnsi="Times New Roman" w:cs="Times New Roman"/>
          <w:sz w:val="24"/>
          <w:szCs w:val="24"/>
        </w:rPr>
        <w:t xml:space="preserve"> </w:t>
      </w:r>
      <w:r>
        <w:rPr>
          <w:rStyle w:val="FootnoteReference"/>
          <w:rFonts w:ascii="Times New Roman" w:hAnsi="Times New Roman" w:cs="Times New Roman"/>
          <w:sz w:val="24"/>
          <w:szCs w:val="24"/>
        </w:rPr>
        <w:footnoteReference w:id="45"/>
      </w:r>
      <w:r w:rsidRPr="006817EA">
        <w:rPr>
          <w:rFonts w:ascii="Times New Roman" w:hAnsi="Times New Roman" w:cs="Times New Roman"/>
          <w:sz w:val="24"/>
          <w:szCs w:val="24"/>
        </w:rPr>
        <w:t xml:space="preserve"> where extraterritorial application was favoured.</w:t>
      </w:r>
    </w:p>
    <w:p w14:paraId="3738C654" w14:textId="520E443C" w:rsidR="00863267" w:rsidRDefault="00863267" w:rsidP="00863267">
      <w:pPr>
        <w:pStyle w:val="ListParagraph"/>
        <w:numPr>
          <w:ilvl w:val="1"/>
          <w:numId w:val="1"/>
        </w:numPr>
        <w:autoSpaceDE w:val="0"/>
        <w:autoSpaceDN w:val="0"/>
        <w:adjustRightInd w:val="0"/>
        <w:spacing w:line="360" w:lineRule="auto"/>
        <w:jc w:val="both"/>
        <w:rPr>
          <w:rFonts w:ascii="Times New Roman" w:hAnsi="Times New Roman" w:cs="Times New Roman"/>
          <w:sz w:val="24"/>
          <w:szCs w:val="24"/>
        </w:rPr>
      </w:pPr>
      <w:r w:rsidRPr="006817EA">
        <w:rPr>
          <w:rFonts w:ascii="Times New Roman" w:hAnsi="Times New Roman" w:cs="Times New Roman"/>
          <w:sz w:val="24"/>
          <w:szCs w:val="24"/>
        </w:rPr>
        <w:t xml:space="preserve">Patten J </w:t>
      </w:r>
      <w:r>
        <w:rPr>
          <w:rFonts w:ascii="Times New Roman" w:hAnsi="Times New Roman" w:cs="Times New Roman"/>
          <w:sz w:val="24"/>
          <w:szCs w:val="24"/>
        </w:rPr>
        <w:t>considered t</w:t>
      </w:r>
      <w:r w:rsidRPr="006817EA">
        <w:rPr>
          <w:rFonts w:ascii="Times New Roman" w:hAnsi="Times New Roman" w:cs="Times New Roman"/>
          <w:sz w:val="24"/>
          <w:szCs w:val="24"/>
        </w:rPr>
        <w:t xml:space="preserve">he potential extraterritorial effect of s.366 </w:t>
      </w:r>
      <w:r w:rsidRPr="00863267">
        <w:rPr>
          <w:rFonts w:ascii="Times New Roman" w:hAnsi="Times New Roman" w:cs="Times New Roman"/>
          <w:i/>
          <w:iCs/>
          <w:sz w:val="24"/>
          <w:szCs w:val="24"/>
        </w:rPr>
        <w:t xml:space="preserve">Buchler v Al </w:t>
      </w:r>
      <w:proofErr w:type="spellStart"/>
      <w:r w:rsidRPr="00863267">
        <w:rPr>
          <w:rFonts w:ascii="Times New Roman" w:hAnsi="Times New Roman" w:cs="Times New Roman"/>
          <w:i/>
          <w:iCs/>
          <w:sz w:val="24"/>
          <w:szCs w:val="24"/>
        </w:rPr>
        <w:t>Midani</w:t>
      </w:r>
      <w:proofErr w:type="spellEnd"/>
      <w:r w:rsidRPr="00863267">
        <w:rPr>
          <w:rFonts w:ascii="Times New Roman" w:hAnsi="Times New Roman" w:cs="Times New Roman"/>
          <w:i/>
          <w:iCs/>
          <w:sz w:val="24"/>
          <w:szCs w:val="24"/>
        </w:rPr>
        <w:t xml:space="preserve"> (No.2)</w:t>
      </w:r>
      <w:r>
        <w:rPr>
          <w:rStyle w:val="FootnoteReference"/>
          <w:rFonts w:ascii="Times New Roman" w:hAnsi="Times New Roman" w:cs="Times New Roman"/>
          <w:i/>
          <w:iCs/>
          <w:sz w:val="24"/>
          <w:szCs w:val="24"/>
        </w:rPr>
        <w:footnoteReference w:id="46"/>
      </w:r>
      <w:r w:rsidRPr="006817EA">
        <w:rPr>
          <w:rFonts w:ascii="Times New Roman" w:hAnsi="Times New Roman" w:cs="Times New Roman"/>
          <w:sz w:val="24"/>
          <w:szCs w:val="24"/>
        </w:rPr>
        <w:t xml:space="preserve"> </w:t>
      </w:r>
      <w:r>
        <w:rPr>
          <w:rFonts w:ascii="Times New Roman" w:hAnsi="Times New Roman" w:cs="Times New Roman"/>
          <w:sz w:val="24"/>
          <w:szCs w:val="24"/>
        </w:rPr>
        <w:t>and held that t</w:t>
      </w:r>
      <w:r w:rsidRPr="006817EA">
        <w:rPr>
          <w:rFonts w:ascii="Times New Roman" w:hAnsi="Times New Roman" w:cs="Times New Roman"/>
          <w:sz w:val="24"/>
          <w:szCs w:val="24"/>
        </w:rPr>
        <w:t>he English courts would take note of the attitude of foreign courts before exercising discretion under s.366 to make a disclosure order against a party based abroad.</w:t>
      </w:r>
    </w:p>
    <w:p w14:paraId="6398B55C" w14:textId="77777777" w:rsidR="006817EA" w:rsidRDefault="006817EA" w:rsidP="006817EA">
      <w:pPr>
        <w:pStyle w:val="ListParagraph"/>
        <w:autoSpaceDE w:val="0"/>
        <w:autoSpaceDN w:val="0"/>
        <w:adjustRightInd w:val="0"/>
        <w:spacing w:line="360" w:lineRule="auto"/>
        <w:jc w:val="both"/>
        <w:rPr>
          <w:rFonts w:ascii="Times New Roman" w:hAnsi="Times New Roman" w:cs="Times New Roman"/>
          <w:sz w:val="24"/>
          <w:szCs w:val="24"/>
        </w:rPr>
      </w:pPr>
    </w:p>
    <w:p w14:paraId="09438FA6" w14:textId="31E15296" w:rsidR="00BA23C0" w:rsidRDefault="00BA23C0" w:rsidP="008E2C41">
      <w:pPr>
        <w:pStyle w:val="ListParagraph"/>
        <w:numPr>
          <w:ilvl w:val="0"/>
          <w:numId w:val="1"/>
        </w:numPr>
        <w:autoSpaceDE w:val="0"/>
        <w:autoSpaceDN w:val="0"/>
        <w:adjustRightInd w:val="0"/>
        <w:spacing w:line="360" w:lineRule="auto"/>
        <w:jc w:val="both"/>
        <w:rPr>
          <w:rFonts w:ascii="Times New Roman" w:hAnsi="Times New Roman" w:cs="Times New Roman"/>
          <w:sz w:val="24"/>
          <w:szCs w:val="24"/>
        </w:rPr>
      </w:pPr>
      <w:r w:rsidRPr="00BA23C0">
        <w:rPr>
          <w:rFonts w:ascii="Times New Roman" w:hAnsi="Times New Roman" w:cs="Times New Roman"/>
          <w:sz w:val="24"/>
          <w:szCs w:val="24"/>
        </w:rPr>
        <w:t>With regards to the</w:t>
      </w:r>
      <w:r w:rsidR="006817EA" w:rsidRPr="00BA23C0">
        <w:rPr>
          <w:rFonts w:ascii="Times New Roman" w:hAnsi="Times New Roman" w:cs="Times New Roman"/>
          <w:sz w:val="24"/>
          <w:szCs w:val="24"/>
        </w:rPr>
        <w:t xml:space="preserve"> principles governing the exercise of discretion under s.366</w:t>
      </w:r>
      <w:r w:rsidRPr="00BA23C0">
        <w:rPr>
          <w:rFonts w:ascii="Times New Roman" w:hAnsi="Times New Roman" w:cs="Times New Roman"/>
          <w:sz w:val="24"/>
          <w:szCs w:val="24"/>
        </w:rPr>
        <w:t>, it appears that the same consideration</w:t>
      </w:r>
      <w:r>
        <w:rPr>
          <w:rFonts w:ascii="Times New Roman" w:hAnsi="Times New Roman" w:cs="Times New Roman"/>
          <w:sz w:val="24"/>
          <w:szCs w:val="24"/>
        </w:rPr>
        <w:t>s</w:t>
      </w:r>
      <w:r w:rsidRPr="00BA23C0">
        <w:rPr>
          <w:rFonts w:ascii="Times New Roman" w:hAnsi="Times New Roman" w:cs="Times New Roman"/>
          <w:sz w:val="24"/>
          <w:szCs w:val="24"/>
        </w:rPr>
        <w:t xml:space="preserve"> apply as those for s.236 IA 1986</w:t>
      </w:r>
      <w:r>
        <w:rPr>
          <w:rStyle w:val="FootnoteReference"/>
          <w:rFonts w:ascii="Times New Roman" w:hAnsi="Times New Roman" w:cs="Times New Roman"/>
          <w:sz w:val="24"/>
          <w:szCs w:val="24"/>
        </w:rPr>
        <w:footnoteReference w:id="47"/>
      </w:r>
      <w:r>
        <w:rPr>
          <w:rFonts w:ascii="Times New Roman" w:hAnsi="Times New Roman" w:cs="Times New Roman"/>
          <w:sz w:val="24"/>
          <w:szCs w:val="24"/>
        </w:rPr>
        <w:t xml:space="preserve"> and as with examinees under the corporate provision, examinees under s.366 IA 1986 enjoy immunity from suit</w:t>
      </w:r>
      <w:r>
        <w:rPr>
          <w:rStyle w:val="FootnoteReference"/>
          <w:rFonts w:ascii="Times New Roman" w:hAnsi="Times New Roman" w:cs="Times New Roman"/>
          <w:sz w:val="24"/>
          <w:szCs w:val="24"/>
        </w:rPr>
        <w:footnoteReference w:id="48"/>
      </w:r>
      <w:r>
        <w:rPr>
          <w:rFonts w:ascii="Times New Roman" w:hAnsi="Times New Roman" w:cs="Times New Roman"/>
          <w:sz w:val="24"/>
          <w:szCs w:val="24"/>
        </w:rPr>
        <w:t xml:space="preserve">. </w:t>
      </w:r>
    </w:p>
    <w:p w14:paraId="65760496" w14:textId="77777777" w:rsidR="008E2C41" w:rsidRPr="008E2C41" w:rsidRDefault="008E2C41" w:rsidP="008E2C41">
      <w:pPr>
        <w:pStyle w:val="ListParagraph"/>
        <w:autoSpaceDE w:val="0"/>
        <w:autoSpaceDN w:val="0"/>
        <w:adjustRightInd w:val="0"/>
        <w:spacing w:line="360" w:lineRule="auto"/>
        <w:jc w:val="both"/>
        <w:rPr>
          <w:rFonts w:ascii="Times New Roman" w:hAnsi="Times New Roman" w:cs="Times New Roman"/>
          <w:sz w:val="24"/>
          <w:szCs w:val="24"/>
        </w:rPr>
      </w:pPr>
    </w:p>
    <w:p w14:paraId="2AE4D90E" w14:textId="39EA7549" w:rsidR="00AB40DA" w:rsidRPr="00AB40DA" w:rsidRDefault="00AB40DA" w:rsidP="00AB40DA">
      <w:pPr>
        <w:pStyle w:val="ListParagraph"/>
        <w:numPr>
          <w:ilvl w:val="0"/>
          <w:numId w:val="1"/>
        </w:num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terms of procedure: </w:t>
      </w:r>
    </w:p>
    <w:p w14:paraId="7779524E" w14:textId="7DCA621D" w:rsidR="00AB40DA" w:rsidRDefault="008E2C41" w:rsidP="00AB40DA">
      <w:pPr>
        <w:pStyle w:val="ListParagraph"/>
        <w:numPr>
          <w:ilvl w:val="1"/>
          <w:numId w:val="1"/>
        </w:num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00AB40DA" w:rsidRPr="00AB40DA">
        <w:rPr>
          <w:rFonts w:ascii="Times New Roman" w:hAnsi="Times New Roman" w:cs="Times New Roman"/>
          <w:sz w:val="24"/>
          <w:szCs w:val="24"/>
        </w:rPr>
        <w:t xml:space="preserve">he application may be made ex </w:t>
      </w:r>
      <w:proofErr w:type="spellStart"/>
      <w:r w:rsidR="00AB40DA" w:rsidRPr="00AB40DA">
        <w:rPr>
          <w:rFonts w:ascii="Times New Roman" w:hAnsi="Times New Roman" w:cs="Times New Roman"/>
          <w:sz w:val="24"/>
          <w:szCs w:val="24"/>
        </w:rPr>
        <w:t>parte</w:t>
      </w:r>
      <w:proofErr w:type="spellEnd"/>
      <w:r w:rsidR="00AB40DA" w:rsidRPr="00AB40DA">
        <w:rPr>
          <w:rFonts w:ascii="Times New Roman" w:hAnsi="Times New Roman" w:cs="Times New Roman"/>
          <w:sz w:val="24"/>
          <w:szCs w:val="24"/>
        </w:rPr>
        <w:t xml:space="preserve">: </w:t>
      </w:r>
      <w:r w:rsidR="00AB40DA">
        <w:rPr>
          <w:rFonts w:ascii="Times New Roman" w:hAnsi="Times New Roman" w:cs="Times New Roman"/>
          <w:sz w:val="24"/>
          <w:szCs w:val="24"/>
        </w:rPr>
        <w:t>(</w:t>
      </w:r>
      <w:r w:rsidR="00AB40DA" w:rsidRPr="00AB40DA">
        <w:rPr>
          <w:rFonts w:ascii="Times New Roman" w:hAnsi="Times New Roman" w:cs="Times New Roman"/>
          <w:sz w:val="24"/>
          <w:szCs w:val="24"/>
        </w:rPr>
        <w:t>r.9.2(4)</w:t>
      </w:r>
      <w:r w:rsidR="00AB40DA">
        <w:rPr>
          <w:rFonts w:ascii="Times New Roman" w:hAnsi="Times New Roman" w:cs="Times New Roman"/>
          <w:sz w:val="24"/>
          <w:szCs w:val="24"/>
        </w:rPr>
        <w:t xml:space="preserve"> IR 2016);</w:t>
      </w:r>
    </w:p>
    <w:p w14:paraId="2636FC3D" w14:textId="695C3D3F" w:rsidR="00AB40DA" w:rsidRDefault="008E2C41" w:rsidP="00AB40DA">
      <w:pPr>
        <w:pStyle w:val="ListParagraph"/>
        <w:numPr>
          <w:ilvl w:val="1"/>
          <w:numId w:val="1"/>
        </w:num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Pr="00AB40DA">
        <w:rPr>
          <w:rFonts w:ascii="Times New Roman" w:hAnsi="Times New Roman" w:cs="Times New Roman"/>
          <w:sz w:val="24"/>
          <w:szCs w:val="24"/>
        </w:rPr>
        <w:t>he application</w:t>
      </w:r>
      <w:r>
        <w:rPr>
          <w:rFonts w:ascii="Times New Roman" w:hAnsi="Times New Roman" w:cs="Times New Roman"/>
          <w:sz w:val="24"/>
          <w:szCs w:val="24"/>
        </w:rPr>
        <w:t xml:space="preserve"> </w:t>
      </w:r>
      <w:r w:rsidR="00AB40DA" w:rsidRPr="00AB40DA">
        <w:rPr>
          <w:rFonts w:ascii="Times New Roman" w:hAnsi="Times New Roman" w:cs="Times New Roman"/>
          <w:sz w:val="24"/>
          <w:szCs w:val="24"/>
        </w:rPr>
        <w:t xml:space="preserve">does not have to be supported by evidence but by a brief statement of grounds and that statement is not to be open to inspection without an order of the court by the respondent to the application: </w:t>
      </w:r>
      <w:r>
        <w:rPr>
          <w:rFonts w:ascii="Times New Roman" w:hAnsi="Times New Roman" w:cs="Times New Roman"/>
          <w:sz w:val="24"/>
          <w:szCs w:val="24"/>
        </w:rPr>
        <w:t>(</w:t>
      </w:r>
      <w:r w:rsidR="00AB40DA" w:rsidRPr="00AB40DA">
        <w:rPr>
          <w:rFonts w:ascii="Times New Roman" w:hAnsi="Times New Roman" w:cs="Times New Roman"/>
          <w:sz w:val="24"/>
          <w:szCs w:val="24"/>
        </w:rPr>
        <w:t>r.9.5(3)</w:t>
      </w:r>
      <w:r>
        <w:rPr>
          <w:rFonts w:ascii="Times New Roman" w:hAnsi="Times New Roman" w:cs="Times New Roman"/>
          <w:sz w:val="24"/>
          <w:szCs w:val="24"/>
        </w:rPr>
        <w:t>)</w:t>
      </w:r>
      <w:r w:rsidR="00AB40DA">
        <w:rPr>
          <w:rFonts w:ascii="Times New Roman" w:hAnsi="Times New Roman" w:cs="Times New Roman"/>
          <w:sz w:val="24"/>
          <w:szCs w:val="24"/>
        </w:rPr>
        <w:t xml:space="preserve">, the effect being that there </w:t>
      </w:r>
      <w:r w:rsidR="00AB40DA" w:rsidRPr="00AB40DA">
        <w:rPr>
          <w:rFonts w:ascii="Times New Roman" w:hAnsi="Times New Roman" w:cs="Times New Roman"/>
          <w:sz w:val="24"/>
          <w:szCs w:val="24"/>
        </w:rPr>
        <w:t xml:space="preserve">is a statutory exception to the general rule </w:t>
      </w:r>
      <w:r w:rsidR="00AB40DA">
        <w:rPr>
          <w:rFonts w:ascii="Times New Roman" w:hAnsi="Times New Roman" w:cs="Times New Roman"/>
          <w:sz w:val="24"/>
          <w:szCs w:val="24"/>
        </w:rPr>
        <w:t>(</w:t>
      </w:r>
      <w:r w:rsidR="00AB40DA" w:rsidRPr="00AB40DA">
        <w:rPr>
          <w:rFonts w:ascii="Times New Roman" w:hAnsi="Times New Roman" w:cs="Times New Roman"/>
          <w:sz w:val="24"/>
          <w:szCs w:val="24"/>
        </w:rPr>
        <w:t>that all evidence used in an application without notice must be disclosed to the person against whom the order is made on that application</w:t>
      </w:r>
      <w:r w:rsidR="00AB40DA">
        <w:rPr>
          <w:rStyle w:val="FootnoteReference"/>
          <w:rFonts w:ascii="Times New Roman" w:hAnsi="Times New Roman" w:cs="Times New Roman"/>
          <w:sz w:val="24"/>
          <w:szCs w:val="24"/>
        </w:rPr>
        <w:footnoteReference w:id="49"/>
      </w:r>
      <w:r w:rsidR="00AB40DA">
        <w:rPr>
          <w:rFonts w:ascii="Times New Roman" w:hAnsi="Times New Roman" w:cs="Times New Roman"/>
          <w:sz w:val="24"/>
          <w:szCs w:val="24"/>
        </w:rPr>
        <w:t xml:space="preserve">). </w:t>
      </w:r>
    </w:p>
    <w:p w14:paraId="26777911" w14:textId="77777777" w:rsidR="00AB40DA" w:rsidRPr="00AB40DA" w:rsidRDefault="00AB40DA" w:rsidP="00AB40DA">
      <w:pPr>
        <w:pStyle w:val="ListParagraph"/>
        <w:rPr>
          <w:rFonts w:ascii="Times New Roman" w:hAnsi="Times New Roman" w:cs="Times New Roman"/>
          <w:sz w:val="24"/>
          <w:szCs w:val="24"/>
        </w:rPr>
      </w:pPr>
    </w:p>
    <w:p w14:paraId="42984613" w14:textId="2FFDAB92" w:rsidR="00462A09" w:rsidRDefault="00BA23C0" w:rsidP="008E2C41">
      <w:pPr>
        <w:pStyle w:val="ListParagraph"/>
        <w:numPr>
          <w:ilvl w:val="0"/>
          <w:numId w:val="1"/>
        </w:num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The approach to costs was considered by</w:t>
      </w:r>
      <w:r w:rsidRPr="00BA23C0">
        <w:rPr>
          <w:rFonts w:ascii="Times New Roman" w:hAnsi="Times New Roman" w:cs="Times New Roman"/>
          <w:sz w:val="24"/>
          <w:szCs w:val="24"/>
        </w:rPr>
        <w:t xml:space="preserve"> ICC Judge Barber in </w:t>
      </w:r>
      <w:r w:rsidRPr="00BA23C0">
        <w:rPr>
          <w:rFonts w:ascii="Times New Roman" w:hAnsi="Times New Roman" w:cs="Times New Roman"/>
          <w:i/>
          <w:iCs/>
          <w:sz w:val="24"/>
          <w:szCs w:val="24"/>
        </w:rPr>
        <w:t xml:space="preserve">Horton v </w:t>
      </w:r>
      <w:proofErr w:type="spellStart"/>
      <w:r w:rsidRPr="00BA23C0">
        <w:rPr>
          <w:rFonts w:ascii="Times New Roman" w:hAnsi="Times New Roman" w:cs="Times New Roman"/>
          <w:i/>
          <w:iCs/>
          <w:sz w:val="24"/>
          <w:szCs w:val="24"/>
        </w:rPr>
        <w:t>Eurobeam</w:t>
      </w:r>
      <w:proofErr w:type="spellEnd"/>
      <w:r w:rsidRPr="00BA23C0">
        <w:rPr>
          <w:rFonts w:ascii="Times New Roman" w:hAnsi="Times New Roman" w:cs="Times New Roman"/>
          <w:i/>
          <w:iCs/>
          <w:sz w:val="24"/>
          <w:szCs w:val="24"/>
        </w:rPr>
        <w:t xml:space="preserve"> Services Ltd</w:t>
      </w:r>
      <w:r>
        <w:rPr>
          <w:rStyle w:val="FootnoteReference"/>
          <w:rFonts w:ascii="Times New Roman" w:hAnsi="Times New Roman" w:cs="Times New Roman"/>
          <w:i/>
          <w:iCs/>
          <w:sz w:val="24"/>
          <w:szCs w:val="24"/>
        </w:rPr>
        <w:footnoteReference w:id="50"/>
      </w:r>
      <w:r w:rsidRPr="00BA23C0">
        <w:rPr>
          <w:rFonts w:ascii="Times New Roman" w:hAnsi="Times New Roman" w:cs="Times New Roman"/>
          <w:sz w:val="24"/>
          <w:szCs w:val="24"/>
        </w:rPr>
        <w:t xml:space="preserve"> </w:t>
      </w:r>
      <w:r>
        <w:rPr>
          <w:rFonts w:ascii="Times New Roman" w:hAnsi="Times New Roman" w:cs="Times New Roman"/>
          <w:sz w:val="24"/>
          <w:szCs w:val="24"/>
        </w:rPr>
        <w:t xml:space="preserve"> where</w:t>
      </w:r>
      <w:r w:rsidR="009D5C94">
        <w:rPr>
          <w:rFonts w:ascii="Times New Roman" w:hAnsi="Times New Roman" w:cs="Times New Roman"/>
          <w:sz w:val="24"/>
          <w:szCs w:val="24"/>
        </w:rPr>
        <w:t xml:space="preserve"> </w:t>
      </w:r>
      <w:r w:rsidR="009D5C94" w:rsidRPr="009D5C94">
        <w:rPr>
          <w:rFonts w:ascii="Times New Roman" w:hAnsi="Times New Roman" w:cs="Times New Roman"/>
          <w:sz w:val="24"/>
          <w:szCs w:val="24"/>
        </w:rPr>
        <w:t>costs were awarded to a trustee even though the hearing did not go ahead</w:t>
      </w:r>
      <w:r w:rsidR="009D5C94">
        <w:rPr>
          <w:rFonts w:ascii="Times New Roman" w:hAnsi="Times New Roman" w:cs="Times New Roman"/>
          <w:sz w:val="24"/>
          <w:szCs w:val="24"/>
        </w:rPr>
        <w:t xml:space="preserve"> in circumstances where t</w:t>
      </w:r>
      <w:r w:rsidR="009D5C94" w:rsidRPr="009D5C94">
        <w:rPr>
          <w:rFonts w:ascii="Times New Roman" w:hAnsi="Times New Roman" w:cs="Times New Roman"/>
          <w:sz w:val="24"/>
          <w:szCs w:val="24"/>
        </w:rPr>
        <w:t>he application had persuaded the respondent to provide the information that was sought.</w:t>
      </w:r>
      <w:r w:rsidR="009D5C94">
        <w:rPr>
          <w:rFonts w:ascii="Times New Roman" w:hAnsi="Times New Roman" w:cs="Times New Roman"/>
          <w:sz w:val="24"/>
          <w:szCs w:val="24"/>
        </w:rPr>
        <w:t xml:space="preserve"> The approach can be summarised as follows: </w:t>
      </w:r>
    </w:p>
    <w:p w14:paraId="244BF288" w14:textId="77777777" w:rsidR="008E2C41" w:rsidRPr="008E2C41" w:rsidRDefault="008E2C41" w:rsidP="008E2C41">
      <w:pPr>
        <w:pStyle w:val="ListParagraph"/>
        <w:autoSpaceDE w:val="0"/>
        <w:autoSpaceDN w:val="0"/>
        <w:adjustRightInd w:val="0"/>
        <w:spacing w:line="360" w:lineRule="auto"/>
        <w:jc w:val="both"/>
        <w:rPr>
          <w:rFonts w:ascii="Times New Roman" w:hAnsi="Times New Roman" w:cs="Times New Roman"/>
          <w:sz w:val="24"/>
          <w:szCs w:val="24"/>
        </w:rPr>
      </w:pPr>
    </w:p>
    <w:p w14:paraId="600FF7D7" w14:textId="00110349" w:rsidR="00462A09" w:rsidRDefault="00462A09" w:rsidP="009D5C94">
      <w:pPr>
        <w:pStyle w:val="ListParagraph"/>
        <w:numPr>
          <w:ilvl w:val="1"/>
          <w:numId w:val="1"/>
        </w:num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S</w:t>
      </w:r>
      <w:r w:rsidRPr="00462A09">
        <w:rPr>
          <w:rFonts w:ascii="Times New Roman" w:hAnsi="Times New Roman" w:cs="Times New Roman"/>
          <w:sz w:val="24"/>
          <w:szCs w:val="24"/>
        </w:rPr>
        <w:t xml:space="preserve">ave to the extent that </w:t>
      </w:r>
      <w:r>
        <w:rPr>
          <w:rFonts w:ascii="Times New Roman" w:hAnsi="Times New Roman" w:cs="Times New Roman"/>
          <w:sz w:val="24"/>
          <w:szCs w:val="24"/>
        </w:rPr>
        <w:t>r.</w:t>
      </w:r>
      <w:r w:rsidRPr="00462A09">
        <w:rPr>
          <w:rFonts w:ascii="Times New Roman" w:hAnsi="Times New Roman" w:cs="Times New Roman"/>
          <w:sz w:val="24"/>
          <w:szCs w:val="24"/>
        </w:rPr>
        <w:t xml:space="preserve">12.22 IR 2016 makes specific provision on costs, CPR </w:t>
      </w:r>
      <w:r w:rsidR="008E2C41">
        <w:rPr>
          <w:rFonts w:ascii="Times New Roman" w:hAnsi="Times New Roman" w:cs="Times New Roman"/>
          <w:sz w:val="24"/>
          <w:szCs w:val="24"/>
        </w:rPr>
        <w:t>r.</w:t>
      </w:r>
      <w:r w:rsidRPr="00462A09">
        <w:rPr>
          <w:rFonts w:ascii="Times New Roman" w:hAnsi="Times New Roman" w:cs="Times New Roman"/>
          <w:sz w:val="24"/>
          <w:szCs w:val="24"/>
        </w:rPr>
        <w:t xml:space="preserve">44.2 applies: </w:t>
      </w:r>
      <w:r>
        <w:rPr>
          <w:rFonts w:ascii="Times New Roman" w:hAnsi="Times New Roman" w:cs="Times New Roman"/>
          <w:sz w:val="24"/>
          <w:szCs w:val="24"/>
        </w:rPr>
        <w:t>(see: r.</w:t>
      </w:r>
      <w:r w:rsidRPr="00462A09">
        <w:rPr>
          <w:rFonts w:ascii="Times New Roman" w:hAnsi="Times New Roman" w:cs="Times New Roman"/>
          <w:sz w:val="24"/>
          <w:szCs w:val="24"/>
        </w:rPr>
        <w:t>12.1 IR 2016</w:t>
      </w:r>
      <w:r>
        <w:rPr>
          <w:rFonts w:ascii="Times New Roman" w:hAnsi="Times New Roman" w:cs="Times New Roman"/>
          <w:sz w:val="24"/>
          <w:szCs w:val="24"/>
        </w:rPr>
        <w:t>)</w:t>
      </w:r>
      <w:r w:rsidRPr="00462A09">
        <w:rPr>
          <w:rFonts w:ascii="Times New Roman" w:hAnsi="Times New Roman" w:cs="Times New Roman"/>
          <w:sz w:val="24"/>
          <w:szCs w:val="24"/>
        </w:rPr>
        <w:t>.</w:t>
      </w:r>
    </w:p>
    <w:p w14:paraId="776E0EFB" w14:textId="2576AF86" w:rsidR="00462A09" w:rsidRDefault="009D5C94" w:rsidP="009D5C94">
      <w:pPr>
        <w:pStyle w:val="ListParagraph"/>
        <w:numPr>
          <w:ilvl w:val="1"/>
          <w:numId w:val="1"/>
        </w:numPr>
        <w:autoSpaceDE w:val="0"/>
        <w:autoSpaceDN w:val="0"/>
        <w:adjustRightInd w:val="0"/>
        <w:spacing w:line="360" w:lineRule="auto"/>
        <w:jc w:val="both"/>
        <w:rPr>
          <w:rFonts w:ascii="Times New Roman" w:hAnsi="Times New Roman" w:cs="Times New Roman"/>
          <w:sz w:val="24"/>
          <w:szCs w:val="24"/>
        </w:rPr>
      </w:pPr>
      <w:r w:rsidRPr="009D5C94">
        <w:rPr>
          <w:rFonts w:ascii="Times New Roman" w:hAnsi="Times New Roman" w:cs="Times New Roman"/>
          <w:sz w:val="24"/>
          <w:szCs w:val="24"/>
        </w:rPr>
        <w:t>R</w:t>
      </w:r>
      <w:r w:rsidR="008E2C41">
        <w:rPr>
          <w:rFonts w:ascii="Times New Roman" w:hAnsi="Times New Roman" w:cs="Times New Roman"/>
          <w:sz w:val="24"/>
          <w:szCs w:val="24"/>
        </w:rPr>
        <w:t xml:space="preserve">ule </w:t>
      </w:r>
      <w:r w:rsidRPr="009D5C94">
        <w:rPr>
          <w:rFonts w:ascii="Times New Roman" w:hAnsi="Times New Roman" w:cs="Times New Roman"/>
          <w:sz w:val="24"/>
          <w:szCs w:val="24"/>
        </w:rPr>
        <w:t>12.22(1) IR 2016 provides that where the court has ordered an examination of a person under s</w:t>
      </w:r>
      <w:r w:rsidR="008E2C41">
        <w:rPr>
          <w:rFonts w:ascii="Times New Roman" w:hAnsi="Times New Roman" w:cs="Times New Roman"/>
          <w:sz w:val="24"/>
          <w:szCs w:val="24"/>
        </w:rPr>
        <w:t>.</w:t>
      </w:r>
      <w:r w:rsidRPr="009D5C94">
        <w:rPr>
          <w:rFonts w:ascii="Times New Roman" w:hAnsi="Times New Roman" w:cs="Times New Roman"/>
          <w:sz w:val="24"/>
          <w:szCs w:val="24"/>
        </w:rPr>
        <w:t xml:space="preserve">366 </w:t>
      </w:r>
      <w:r>
        <w:rPr>
          <w:rFonts w:ascii="Times New Roman" w:hAnsi="Times New Roman" w:cs="Times New Roman"/>
          <w:sz w:val="24"/>
          <w:szCs w:val="24"/>
        </w:rPr>
        <w:t>IA 1986</w:t>
      </w:r>
      <w:r w:rsidR="008E2C41">
        <w:rPr>
          <w:rFonts w:ascii="Times New Roman" w:hAnsi="Times New Roman" w:cs="Times New Roman"/>
          <w:sz w:val="24"/>
          <w:szCs w:val="24"/>
        </w:rPr>
        <w:t>,</w:t>
      </w:r>
      <w:r>
        <w:rPr>
          <w:rFonts w:ascii="Times New Roman" w:hAnsi="Times New Roman" w:cs="Times New Roman"/>
          <w:sz w:val="24"/>
          <w:szCs w:val="24"/>
        </w:rPr>
        <w:t xml:space="preserve"> </w:t>
      </w:r>
      <w:r w:rsidRPr="009D5C94">
        <w:rPr>
          <w:rFonts w:ascii="Times New Roman" w:hAnsi="Times New Roman" w:cs="Times New Roman"/>
          <w:sz w:val="24"/>
          <w:szCs w:val="24"/>
        </w:rPr>
        <w:t>and it appears to it that the examination was made necessary because information had been unjustifiably refused by the respondent, it may order that the respondent pays the costs of the examination</w:t>
      </w:r>
      <w:r>
        <w:rPr>
          <w:rFonts w:ascii="Times New Roman" w:hAnsi="Times New Roman" w:cs="Times New Roman"/>
          <w:sz w:val="24"/>
          <w:szCs w:val="24"/>
        </w:rPr>
        <w:t xml:space="preserve">. </w:t>
      </w:r>
    </w:p>
    <w:p w14:paraId="77E4CAC6" w14:textId="0D883119" w:rsidR="00462A09" w:rsidRDefault="009D5C94" w:rsidP="009D5C94">
      <w:pPr>
        <w:pStyle w:val="ListParagraph"/>
        <w:numPr>
          <w:ilvl w:val="1"/>
          <w:numId w:val="1"/>
        </w:num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R</w:t>
      </w:r>
      <w:r w:rsidR="008E2C41">
        <w:rPr>
          <w:rFonts w:ascii="Times New Roman" w:hAnsi="Times New Roman" w:cs="Times New Roman"/>
          <w:sz w:val="24"/>
          <w:szCs w:val="24"/>
        </w:rPr>
        <w:t xml:space="preserve">ule </w:t>
      </w:r>
      <w:r>
        <w:rPr>
          <w:rFonts w:ascii="Times New Roman" w:hAnsi="Times New Roman" w:cs="Times New Roman"/>
          <w:sz w:val="24"/>
          <w:szCs w:val="24"/>
        </w:rPr>
        <w:t xml:space="preserve">12.22(4) </w:t>
      </w:r>
      <w:r w:rsidRPr="009D5C94">
        <w:rPr>
          <w:rFonts w:ascii="Times New Roman" w:hAnsi="Times New Roman" w:cs="Times New Roman"/>
          <w:sz w:val="24"/>
          <w:szCs w:val="24"/>
        </w:rPr>
        <w:t>provides that a person summoned to attend for examination must be tendered a reasonable sum for travelling expenses incurred in connection with that person's attendance at any other costs falling on that person are at the court's discretion.</w:t>
      </w:r>
      <w:r>
        <w:rPr>
          <w:rFonts w:ascii="Times New Roman" w:hAnsi="Times New Roman" w:cs="Times New Roman"/>
          <w:sz w:val="24"/>
          <w:szCs w:val="24"/>
        </w:rPr>
        <w:t xml:space="preserve"> </w:t>
      </w:r>
    </w:p>
    <w:p w14:paraId="45CD2BD1" w14:textId="2A66D603" w:rsidR="009D5C94" w:rsidRDefault="00462A09" w:rsidP="009D5C94">
      <w:pPr>
        <w:pStyle w:val="ListParagraph"/>
        <w:numPr>
          <w:ilvl w:val="1"/>
          <w:numId w:val="1"/>
        </w:num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R.12.22(1) and 12.22(4) (obviously)</w:t>
      </w:r>
      <w:r w:rsidR="009D5C94" w:rsidRPr="009D5C94">
        <w:rPr>
          <w:rFonts w:ascii="Times New Roman" w:hAnsi="Times New Roman" w:cs="Times New Roman"/>
          <w:sz w:val="24"/>
          <w:szCs w:val="24"/>
        </w:rPr>
        <w:t xml:space="preserve"> </w:t>
      </w:r>
      <w:r w:rsidR="009D5C94" w:rsidRPr="009D5C94">
        <w:rPr>
          <w:rFonts w:ascii="Times New Roman" w:hAnsi="Times New Roman" w:cs="Times New Roman"/>
          <w:b/>
          <w:bCs/>
          <w:sz w:val="24"/>
          <w:szCs w:val="24"/>
          <w:u w:val="single"/>
        </w:rPr>
        <w:t>do not</w:t>
      </w:r>
      <w:r w:rsidR="009D5C94" w:rsidRPr="009D5C94">
        <w:rPr>
          <w:rFonts w:ascii="Times New Roman" w:hAnsi="Times New Roman" w:cs="Times New Roman"/>
          <w:sz w:val="24"/>
          <w:szCs w:val="24"/>
        </w:rPr>
        <w:t xml:space="preserve"> apply </w:t>
      </w:r>
      <w:r w:rsidR="009D5C94">
        <w:rPr>
          <w:rFonts w:ascii="Times New Roman" w:hAnsi="Times New Roman" w:cs="Times New Roman"/>
          <w:sz w:val="24"/>
          <w:szCs w:val="24"/>
        </w:rPr>
        <w:t>if</w:t>
      </w:r>
      <w:r w:rsidR="009D5C94" w:rsidRPr="009D5C94">
        <w:rPr>
          <w:rFonts w:ascii="Times New Roman" w:hAnsi="Times New Roman" w:cs="Times New Roman"/>
          <w:sz w:val="24"/>
          <w:szCs w:val="24"/>
        </w:rPr>
        <w:t xml:space="preserve"> no examination was ordered.</w:t>
      </w:r>
    </w:p>
    <w:p w14:paraId="12DE0D69" w14:textId="0E646910" w:rsidR="00AF3991" w:rsidRDefault="00AF3991" w:rsidP="00462A09">
      <w:pPr>
        <w:pStyle w:val="ListParagraph"/>
        <w:numPr>
          <w:ilvl w:val="1"/>
          <w:numId w:val="1"/>
        </w:num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In respect of the Trustee’s costs, t</w:t>
      </w:r>
      <w:r w:rsidR="00462A09" w:rsidRPr="00462A09">
        <w:rPr>
          <w:rFonts w:ascii="Times New Roman" w:hAnsi="Times New Roman" w:cs="Times New Roman"/>
          <w:sz w:val="24"/>
          <w:szCs w:val="24"/>
        </w:rPr>
        <w:t xml:space="preserve">he general rule laid down by CPR 44.2(2) (that the unsuccessful party will be ordered to pay the costs of the successful party, but the court may make a different order) is tempered by r12.22(3) IR 2016, which provides that the Trustee's costs must, unless the court orders otherwise, be paid out of the bankrupt's estate such that </w:t>
      </w:r>
      <w:r w:rsidR="00462A09">
        <w:rPr>
          <w:rFonts w:ascii="Times New Roman" w:hAnsi="Times New Roman" w:cs="Times New Roman"/>
          <w:sz w:val="24"/>
          <w:szCs w:val="24"/>
        </w:rPr>
        <w:t>t</w:t>
      </w:r>
      <w:r w:rsidR="00462A09" w:rsidRPr="00462A09">
        <w:rPr>
          <w:rFonts w:ascii="Times New Roman" w:hAnsi="Times New Roman" w:cs="Times New Roman"/>
          <w:sz w:val="24"/>
          <w:szCs w:val="24"/>
        </w:rPr>
        <w:t>he “</w:t>
      </w:r>
      <w:r w:rsidR="00462A09" w:rsidRPr="00AF3991">
        <w:rPr>
          <w:rFonts w:ascii="Times New Roman" w:hAnsi="Times New Roman" w:cs="Times New Roman"/>
          <w:i/>
          <w:iCs/>
          <w:sz w:val="24"/>
          <w:szCs w:val="24"/>
        </w:rPr>
        <w:t>starting point</w:t>
      </w:r>
      <w:r w:rsidR="00462A09" w:rsidRPr="00462A09">
        <w:rPr>
          <w:rFonts w:ascii="Times New Roman" w:hAnsi="Times New Roman" w:cs="Times New Roman"/>
          <w:sz w:val="24"/>
          <w:szCs w:val="24"/>
        </w:rPr>
        <w:t xml:space="preserve">” </w:t>
      </w:r>
      <w:r w:rsidR="00462A09">
        <w:rPr>
          <w:rFonts w:ascii="Times New Roman" w:hAnsi="Times New Roman" w:cs="Times New Roman"/>
          <w:sz w:val="24"/>
          <w:szCs w:val="24"/>
        </w:rPr>
        <w:t xml:space="preserve">and emphasis </w:t>
      </w:r>
      <w:r w:rsidR="00462A09" w:rsidRPr="00462A09">
        <w:rPr>
          <w:rFonts w:ascii="Times New Roman" w:hAnsi="Times New Roman" w:cs="Times New Roman"/>
          <w:sz w:val="24"/>
          <w:szCs w:val="24"/>
        </w:rPr>
        <w:t>is different</w:t>
      </w:r>
      <w:r>
        <w:rPr>
          <w:rFonts w:ascii="Times New Roman" w:hAnsi="Times New Roman" w:cs="Times New Roman"/>
          <w:sz w:val="24"/>
          <w:szCs w:val="24"/>
        </w:rPr>
        <w:t xml:space="preserve"> with respect to the Trustee’s costs</w:t>
      </w:r>
      <w:r w:rsidR="00462A09">
        <w:rPr>
          <w:rFonts w:ascii="Times New Roman" w:hAnsi="Times New Roman" w:cs="Times New Roman"/>
          <w:sz w:val="24"/>
          <w:szCs w:val="24"/>
        </w:rPr>
        <w:t>.</w:t>
      </w:r>
    </w:p>
    <w:p w14:paraId="4EF392DA" w14:textId="77777777" w:rsidR="00AF3991" w:rsidRDefault="00AF3991" w:rsidP="00462A09">
      <w:pPr>
        <w:pStyle w:val="ListParagraph"/>
        <w:numPr>
          <w:ilvl w:val="1"/>
          <w:numId w:val="1"/>
        </w:num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general rule applies to costs incurred by a respondent. </w:t>
      </w:r>
    </w:p>
    <w:p w14:paraId="06F91C39" w14:textId="3D1F5285" w:rsidR="00462A09" w:rsidRDefault="00AF3991" w:rsidP="00AF3991">
      <w:pPr>
        <w:pStyle w:val="ListParagraph"/>
        <w:numPr>
          <w:ilvl w:val="2"/>
          <w:numId w:val="1"/>
        </w:num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However, when considering “</w:t>
      </w:r>
      <w:r w:rsidRPr="008E2C41">
        <w:rPr>
          <w:rFonts w:ascii="Times New Roman" w:hAnsi="Times New Roman" w:cs="Times New Roman"/>
          <w:i/>
          <w:iCs/>
          <w:sz w:val="24"/>
          <w:szCs w:val="24"/>
        </w:rPr>
        <w:t>success</w:t>
      </w:r>
      <w:r>
        <w:rPr>
          <w:rFonts w:ascii="Times New Roman" w:hAnsi="Times New Roman" w:cs="Times New Roman"/>
          <w:sz w:val="24"/>
          <w:szCs w:val="24"/>
        </w:rPr>
        <w:t xml:space="preserve">” or otherwise of a s.366 application, the Court will </w:t>
      </w:r>
      <w:proofErr w:type="gramStart"/>
      <w:r>
        <w:rPr>
          <w:rFonts w:ascii="Times New Roman" w:hAnsi="Times New Roman" w:cs="Times New Roman"/>
          <w:sz w:val="24"/>
          <w:szCs w:val="24"/>
        </w:rPr>
        <w:t>take into account</w:t>
      </w:r>
      <w:proofErr w:type="gramEnd"/>
      <w:r>
        <w:rPr>
          <w:rFonts w:ascii="Times New Roman" w:hAnsi="Times New Roman" w:cs="Times New Roman"/>
          <w:sz w:val="24"/>
          <w:szCs w:val="24"/>
        </w:rPr>
        <w:t xml:space="preserve"> that it is an “</w:t>
      </w:r>
      <w:r w:rsidRPr="008E2C41">
        <w:rPr>
          <w:rFonts w:ascii="Times New Roman" w:hAnsi="Times New Roman" w:cs="Times New Roman"/>
          <w:i/>
          <w:iCs/>
          <w:sz w:val="24"/>
          <w:szCs w:val="24"/>
        </w:rPr>
        <w:t>iterative</w:t>
      </w:r>
      <w:r>
        <w:rPr>
          <w:rFonts w:ascii="Times New Roman" w:hAnsi="Times New Roman" w:cs="Times New Roman"/>
          <w:sz w:val="24"/>
          <w:szCs w:val="24"/>
        </w:rPr>
        <w:t xml:space="preserve">” process where the respondent may provide information which prompted the application to avoid substantive relief being granted thereon. As such, the Court must consider the realities, and not just </w:t>
      </w:r>
      <w:proofErr w:type="gramStart"/>
      <w:r>
        <w:rPr>
          <w:rFonts w:ascii="Times New Roman" w:hAnsi="Times New Roman" w:cs="Times New Roman"/>
          <w:sz w:val="24"/>
          <w:szCs w:val="24"/>
        </w:rPr>
        <w:t>whether or not</w:t>
      </w:r>
      <w:proofErr w:type="gramEnd"/>
      <w:r>
        <w:rPr>
          <w:rFonts w:ascii="Times New Roman" w:hAnsi="Times New Roman" w:cs="Times New Roman"/>
          <w:sz w:val="24"/>
          <w:szCs w:val="24"/>
        </w:rPr>
        <w:t xml:space="preserve"> a private examination was ultimately granted. </w:t>
      </w:r>
    </w:p>
    <w:p w14:paraId="7CF52010" w14:textId="7E981284" w:rsidR="00AF3991" w:rsidRDefault="00AF3991" w:rsidP="00AF3991">
      <w:pPr>
        <w:pStyle w:val="ListParagraph"/>
        <w:numPr>
          <w:ilvl w:val="2"/>
          <w:numId w:val="1"/>
        </w:num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Further, when reviewing “</w:t>
      </w:r>
      <w:r w:rsidRPr="008E2C41">
        <w:rPr>
          <w:rFonts w:ascii="Times New Roman" w:hAnsi="Times New Roman" w:cs="Times New Roman"/>
          <w:i/>
          <w:iCs/>
          <w:sz w:val="24"/>
          <w:szCs w:val="24"/>
        </w:rPr>
        <w:t>conduct</w:t>
      </w:r>
      <w:r>
        <w:rPr>
          <w:rFonts w:ascii="Times New Roman" w:hAnsi="Times New Roman" w:cs="Times New Roman"/>
          <w:sz w:val="24"/>
          <w:szCs w:val="24"/>
        </w:rPr>
        <w:t xml:space="preserve">” </w:t>
      </w:r>
      <w:r w:rsidRPr="00AF3991">
        <w:rPr>
          <w:rFonts w:ascii="Times New Roman" w:hAnsi="Times New Roman" w:cs="Times New Roman"/>
          <w:sz w:val="24"/>
          <w:szCs w:val="24"/>
        </w:rPr>
        <w:t xml:space="preserve">for the purposes of CPR </w:t>
      </w:r>
      <w:r>
        <w:rPr>
          <w:rFonts w:ascii="Times New Roman" w:hAnsi="Times New Roman" w:cs="Times New Roman"/>
          <w:sz w:val="24"/>
          <w:szCs w:val="24"/>
        </w:rPr>
        <w:t>r.</w:t>
      </w:r>
      <w:r w:rsidRPr="00AF3991">
        <w:rPr>
          <w:rFonts w:ascii="Times New Roman" w:hAnsi="Times New Roman" w:cs="Times New Roman"/>
          <w:sz w:val="24"/>
          <w:szCs w:val="24"/>
        </w:rPr>
        <w:t>44.2</w:t>
      </w:r>
      <w:r>
        <w:rPr>
          <w:rFonts w:ascii="Times New Roman" w:hAnsi="Times New Roman" w:cs="Times New Roman"/>
          <w:sz w:val="24"/>
          <w:szCs w:val="24"/>
        </w:rPr>
        <w:t>(4) and (5), where information is given “</w:t>
      </w:r>
      <w:r w:rsidRPr="008E2C41">
        <w:rPr>
          <w:rFonts w:ascii="Times New Roman" w:hAnsi="Times New Roman" w:cs="Times New Roman"/>
          <w:i/>
          <w:iCs/>
          <w:sz w:val="24"/>
          <w:szCs w:val="24"/>
        </w:rPr>
        <w:t>in answer</w:t>
      </w:r>
      <w:r>
        <w:rPr>
          <w:rFonts w:ascii="Times New Roman" w:hAnsi="Times New Roman" w:cs="Times New Roman"/>
          <w:sz w:val="24"/>
          <w:szCs w:val="24"/>
        </w:rPr>
        <w:t xml:space="preserve">” to the application which </w:t>
      </w:r>
      <w:r>
        <w:rPr>
          <w:rFonts w:ascii="Times New Roman" w:hAnsi="Times New Roman" w:cs="Times New Roman"/>
          <w:sz w:val="24"/>
          <w:szCs w:val="24"/>
        </w:rPr>
        <w:lastRenderedPageBreak/>
        <w:t xml:space="preserve">obviates the need for a private examination, the Court will consider </w:t>
      </w:r>
      <w:r w:rsidRPr="00AF3991">
        <w:rPr>
          <w:rFonts w:ascii="Times New Roman" w:hAnsi="Times New Roman" w:cs="Times New Roman"/>
          <w:sz w:val="24"/>
          <w:szCs w:val="24"/>
        </w:rPr>
        <w:t>whether the officeholder was reasonably entitled to conclude that there was a serious risk that the proposed examinee would not cooperate with him without the discipline imposed by proceedings brought unde</w:t>
      </w:r>
      <w:r>
        <w:rPr>
          <w:rFonts w:ascii="Times New Roman" w:hAnsi="Times New Roman" w:cs="Times New Roman"/>
          <w:sz w:val="24"/>
          <w:szCs w:val="24"/>
        </w:rPr>
        <w:t xml:space="preserve">r s.366. </w:t>
      </w:r>
    </w:p>
    <w:p w14:paraId="22970607" w14:textId="77777777" w:rsidR="00AF3991" w:rsidRDefault="00AF3991" w:rsidP="00AF3991">
      <w:pPr>
        <w:pStyle w:val="ListParagraph"/>
        <w:autoSpaceDE w:val="0"/>
        <w:autoSpaceDN w:val="0"/>
        <w:adjustRightInd w:val="0"/>
        <w:spacing w:line="360" w:lineRule="auto"/>
        <w:ind w:left="2160"/>
        <w:jc w:val="both"/>
        <w:rPr>
          <w:rFonts w:ascii="Times New Roman" w:hAnsi="Times New Roman" w:cs="Times New Roman"/>
          <w:sz w:val="24"/>
          <w:szCs w:val="24"/>
        </w:rPr>
      </w:pPr>
    </w:p>
    <w:p w14:paraId="1DD2C575" w14:textId="1EEC60B1" w:rsidR="00AF3991" w:rsidRDefault="00AF3991" w:rsidP="00AF3991">
      <w:pPr>
        <w:pStyle w:val="ListParagraph"/>
        <w:numPr>
          <w:ilvl w:val="0"/>
          <w:numId w:val="1"/>
        </w:num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Finally, the Court has the power to</w:t>
      </w:r>
      <w:r w:rsidRPr="00AF3991">
        <w:rPr>
          <w:rFonts w:ascii="Times New Roman" w:hAnsi="Times New Roman" w:cs="Times New Roman"/>
          <w:sz w:val="24"/>
          <w:szCs w:val="24"/>
        </w:rPr>
        <w:t xml:space="preserve"> order the arrest of absconders, plus the seizure of property</w:t>
      </w:r>
      <w:r>
        <w:rPr>
          <w:rFonts w:ascii="Times New Roman" w:hAnsi="Times New Roman" w:cs="Times New Roman"/>
          <w:sz w:val="24"/>
          <w:szCs w:val="24"/>
        </w:rPr>
        <w:t xml:space="preserve"> pursuant to s.366(2)-(4). </w:t>
      </w:r>
    </w:p>
    <w:p w14:paraId="4634BEB9" w14:textId="77777777" w:rsidR="008E2C41" w:rsidRDefault="008E2C41" w:rsidP="008E2C41">
      <w:pPr>
        <w:pStyle w:val="ListParagraph"/>
        <w:autoSpaceDE w:val="0"/>
        <w:autoSpaceDN w:val="0"/>
        <w:adjustRightInd w:val="0"/>
        <w:spacing w:line="360" w:lineRule="auto"/>
        <w:jc w:val="both"/>
        <w:rPr>
          <w:rFonts w:ascii="Times New Roman" w:hAnsi="Times New Roman" w:cs="Times New Roman"/>
          <w:sz w:val="24"/>
          <w:szCs w:val="24"/>
        </w:rPr>
      </w:pPr>
    </w:p>
    <w:p w14:paraId="34C10E85" w14:textId="04E0A394" w:rsidR="00390531" w:rsidRDefault="00390531" w:rsidP="00AF3991">
      <w:pPr>
        <w:pStyle w:val="ListParagraph"/>
        <w:numPr>
          <w:ilvl w:val="0"/>
          <w:numId w:val="1"/>
        </w:num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By s.367 IA 1986, following a private examination under s.366 IA 1986, if</w:t>
      </w:r>
      <w:r w:rsidR="008E2C41">
        <w:rPr>
          <w:rFonts w:ascii="Times New Roman" w:hAnsi="Times New Roman" w:cs="Times New Roman"/>
          <w:sz w:val="24"/>
          <w:szCs w:val="24"/>
        </w:rPr>
        <w:t>,</w:t>
      </w:r>
      <w:r>
        <w:rPr>
          <w:rFonts w:ascii="Times New Roman" w:hAnsi="Times New Roman" w:cs="Times New Roman"/>
          <w:sz w:val="24"/>
          <w:szCs w:val="24"/>
        </w:rPr>
        <w:t xml:space="preserve"> </w:t>
      </w:r>
      <w:proofErr w:type="gramStart"/>
      <w:r>
        <w:rPr>
          <w:rFonts w:ascii="Times New Roman" w:hAnsi="Times New Roman" w:cs="Times New Roman"/>
          <w:sz w:val="24"/>
          <w:szCs w:val="24"/>
        </w:rPr>
        <w:t>as a result of</w:t>
      </w:r>
      <w:proofErr w:type="gramEnd"/>
      <w:r>
        <w:rPr>
          <w:rFonts w:ascii="Times New Roman" w:hAnsi="Times New Roman" w:cs="Times New Roman"/>
          <w:sz w:val="24"/>
          <w:szCs w:val="24"/>
        </w:rPr>
        <w:t xml:space="preserve"> the information obtained it appears that: </w:t>
      </w:r>
    </w:p>
    <w:p w14:paraId="7E7011CB" w14:textId="0B8752A4" w:rsidR="00390531" w:rsidRDefault="00390531" w:rsidP="00390531">
      <w:pPr>
        <w:pStyle w:val="ListParagraph"/>
        <w:numPr>
          <w:ilvl w:val="1"/>
          <w:numId w:val="1"/>
        </w:num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Pr="00390531">
        <w:rPr>
          <w:rFonts w:ascii="Times New Roman" w:hAnsi="Times New Roman" w:cs="Times New Roman"/>
          <w:sz w:val="24"/>
          <w:szCs w:val="24"/>
        </w:rPr>
        <w:t>he bankrupt’s property is in the possession of a third party</w:t>
      </w:r>
      <w:r w:rsidR="008E2C41">
        <w:rPr>
          <w:rFonts w:ascii="Times New Roman" w:hAnsi="Times New Roman" w:cs="Times New Roman"/>
          <w:sz w:val="24"/>
          <w:szCs w:val="24"/>
        </w:rPr>
        <w:t>—</w:t>
      </w:r>
      <w:r w:rsidRPr="00390531">
        <w:rPr>
          <w:rFonts w:ascii="Times New Roman" w:hAnsi="Times New Roman" w:cs="Times New Roman"/>
          <w:sz w:val="24"/>
          <w:szCs w:val="24"/>
        </w:rPr>
        <w:t xml:space="preserve"> the court can order it to be handed over</w:t>
      </w:r>
      <w:r>
        <w:rPr>
          <w:rFonts w:ascii="Times New Roman" w:hAnsi="Times New Roman" w:cs="Times New Roman"/>
          <w:sz w:val="24"/>
          <w:szCs w:val="24"/>
        </w:rPr>
        <w:t xml:space="preserve"> (s.367(1) IA 1986)</w:t>
      </w:r>
      <w:r w:rsidRPr="00390531">
        <w:rPr>
          <w:rFonts w:ascii="Times New Roman" w:hAnsi="Times New Roman" w:cs="Times New Roman"/>
          <w:sz w:val="24"/>
          <w:szCs w:val="24"/>
        </w:rPr>
        <w:t xml:space="preserve">. </w:t>
      </w:r>
    </w:p>
    <w:p w14:paraId="73C4ED76" w14:textId="01BAEEDC" w:rsidR="00390531" w:rsidRPr="00390531" w:rsidRDefault="00390531" w:rsidP="00390531">
      <w:pPr>
        <w:pStyle w:val="ListParagraph"/>
        <w:numPr>
          <w:ilvl w:val="1"/>
          <w:numId w:val="1"/>
        </w:numPr>
        <w:autoSpaceDE w:val="0"/>
        <w:autoSpaceDN w:val="0"/>
        <w:adjustRightInd w:val="0"/>
        <w:spacing w:line="360" w:lineRule="auto"/>
        <w:jc w:val="both"/>
        <w:rPr>
          <w:rFonts w:ascii="Times New Roman" w:hAnsi="Times New Roman" w:cs="Times New Roman"/>
          <w:sz w:val="24"/>
          <w:szCs w:val="24"/>
          <w:u w:val="single"/>
        </w:rPr>
      </w:pPr>
      <w:r>
        <w:rPr>
          <w:rFonts w:ascii="Times New Roman" w:hAnsi="Times New Roman" w:cs="Times New Roman"/>
          <w:sz w:val="24"/>
          <w:szCs w:val="24"/>
        </w:rPr>
        <w:t>A</w:t>
      </w:r>
      <w:r w:rsidRPr="00390531">
        <w:rPr>
          <w:rFonts w:ascii="Times New Roman" w:hAnsi="Times New Roman" w:cs="Times New Roman"/>
          <w:sz w:val="24"/>
          <w:szCs w:val="24"/>
        </w:rPr>
        <w:t>ny person is indebted to the bankrupt</w:t>
      </w:r>
      <w:r w:rsidR="008E2C41">
        <w:rPr>
          <w:rFonts w:ascii="Times New Roman" w:hAnsi="Times New Roman" w:cs="Times New Roman"/>
          <w:sz w:val="24"/>
          <w:szCs w:val="24"/>
        </w:rPr>
        <w:t>—</w:t>
      </w:r>
      <w:r w:rsidRPr="00390531">
        <w:rPr>
          <w:rFonts w:ascii="Times New Roman" w:hAnsi="Times New Roman" w:cs="Times New Roman"/>
          <w:sz w:val="24"/>
          <w:szCs w:val="24"/>
        </w:rPr>
        <w:t xml:space="preserve"> the court can order that these debts be paid (s.367(2) IA 1986). </w:t>
      </w:r>
    </w:p>
    <w:p w14:paraId="1C077088" w14:textId="77777777" w:rsidR="00390531" w:rsidRPr="00390531" w:rsidRDefault="00390531" w:rsidP="00390531">
      <w:pPr>
        <w:pStyle w:val="ListParagraph"/>
        <w:autoSpaceDE w:val="0"/>
        <w:autoSpaceDN w:val="0"/>
        <w:adjustRightInd w:val="0"/>
        <w:spacing w:line="360" w:lineRule="auto"/>
        <w:ind w:left="1440"/>
        <w:jc w:val="both"/>
        <w:rPr>
          <w:rFonts w:ascii="Times New Roman" w:hAnsi="Times New Roman" w:cs="Times New Roman"/>
          <w:sz w:val="24"/>
          <w:szCs w:val="24"/>
          <w:u w:val="single"/>
        </w:rPr>
      </w:pPr>
    </w:p>
    <w:p w14:paraId="1841B163" w14:textId="096F7B05" w:rsidR="00390531" w:rsidRPr="00390531" w:rsidRDefault="00390531" w:rsidP="00390531">
      <w:pPr>
        <w:pStyle w:val="ListParagraph"/>
        <w:numPr>
          <w:ilvl w:val="0"/>
          <w:numId w:val="1"/>
        </w:numPr>
        <w:autoSpaceDE w:val="0"/>
        <w:autoSpaceDN w:val="0"/>
        <w:adjustRightInd w:val="0"/>
        <w:spacing w:line="360" w:lineRule="auto"/>
        <w:jc w:val="both"/>
        <w:rPr>
          <w:rFonts w:ascii="Times New Roman" w:hAnsi="Times New Roman" w:cs="Times New Roman"/>
          <w:sz w:val="24"/>
          <w:szCs w:val="24"/>
          <w:u w:val="single"/>
        </w:rPr>
      </w:pPr>
      <w:r>
        <w:rPr>
          <w:rFonts w:ascii="Times New Roman" w:hAnsi="Times New Roman" w:cs="Times New Roman"/>
          <w:sz w:val="24"/>
          <w:szCs w:val="24"/>
        </w:rPr>
        <w:t>The Court can make the above orders following an application of the official receiver or trustee in bankruptcy</w:t>
      </w:r>
      <w:r w:rsidR="008E2C41">
        <w:rPr>
          <w:rFonts w:ascii="Times New Roman" w:hAnsi="Times New Roman" w:cs="Times New Roman"/>
          <w:sz w:val="24"/>
          <w:szCs w:val="24"/>
        </w:rPr>
        <w:t xml:space="preserve"> under s.367</w:t>
      </w:r>
      <w:r>
        <w:rPr>
          <w:rFonts w:ascii="Times New Roman" w:hAnsi="Times New Roman" w:cs="Times New Roman"/>
          <w:sz w:val="24"/>
          <w:szCs w:val="24"/>
        </w:rPr>
        <w:t xml:space="preserve">. </w:t>
      </w:r>
    </w:p>
    <w:p w14:paraId="1D6D4FF9" w14:textId="77777777" w:rsidR="00390531" w:rsidRPr="00390531" w:rsidRDefault="00390531" w:rsidP="00390531">
      <w:pPr>
        <w:pStyle w:val="ListParagraph"/>
        <w:autoSpaceDE w:val="0"/>
        <w:autoSpaceDN w:val="0"/>
        <w:adjustRightInd w:val="0"/>
        <w:spacing w:line="360" w:lineRule="auto"/>
        <w:jc w:val="both"/>
        <w:rPr>
          <w:rFonts w:ascii="Times New Roman" w:hAnsi="Times New Roman" w:cs="Times New Roman"/>
          <w:sz w:val="24"/>
          <w:szCs w:val="24"/>
          <w:u w:val="single"/>
        </w:rPr>
      </w:pPr>
    </w:p>
    <w:p w14:paraId="70DF8AAE" w14:textId="30FBFCFC" w:rsidR="00390531" w:rsidRPr="00390531" w:rsidRDefault="00390531" w:rsidP="00390531">
      <w:pPr>
        <w:pStyle w:val="ListParagraph"/>
        <w:numPr>
          <w:ilvl w:val="0"/>
          <w:numId w:val="1"/>
        </w:numPr>
        <w:autoSpaceDE w:val="0"/>
        <w:autoSpaceDN w:val="0"/>
        <w:adjustRightInd w:val="0"/>
        <w:spacing w:line="360" w:lineRule="auto"/>
        <w:jc w:val="both"/>
        <w:rPr>
          <w:rFonts w:ascii="Times New Roman" w:hAnsi="Times New Roman" w:cs="Times New Roman"/>
          <w:sz w:val="24"/>
          <w:szCs w:val="24"/>
          <w:u w:val="single"/>
        </w:rPr>
      </w:pPr>
      <w:r>
        <w:rPr>
          <w:rFonts w:ascii="Times New Roman" w:hAnsi="Times New Roman" w:cs="Times New Roman"/>
          <w:sz w:val="24"/>
          <w:szCs w:val="24"/>
        </w:rPr>
        <w:t xml:space="preserve">This provision also makes it clear that examinations under s.366 IA 1986 do not have to be held in the UK and provides: </w:t>
      </w:r>
    </w:p>
    <w:p w14:paraId="5FF2965E" w14:textId="77777777" w:rsidR="00390531" w:rsidRPr="00390531" w:rsidRDefault="00390531" w:rsidP="00390531">
      <w:pPr>
        <w:pStyle w:val="ListParagraph"/>
        <w:rPr>
          <w:rFonts w:ascii="Times New Roman" w:hAnsi="Times New Roman" w:cs="Times New Roman"/>
          <w:sz w:val="24"/>
          <w:szCs w:val="24"/>
        </w:rPr>
      </w:pPr>
    </w:p>
    <w:p w14:paraId="0605453D" w14:textId="237FC1EA" w:rsidR="00390531" w:rsidRDefault="00390531" w:rsidP="00390531">
      <w:pPr>
        <w:pStyle w:val="ListParagraph"/>
        <w:autoSpaceDE w:val="0"/>
        <w:autoSpaceDN w:val="0"/>
        <w:adjustRightInd w:val="0"/>
        <w:spacing w:line="360" w:lineRule="auto"/>
        <w:ind w:left="1440"/>
        <w:jc w:val="both"/>
        <w:rPr>
          <w:rFonts w:ascii="Times New Roman" w:hAnsi="Times New Roman" w:cs="Times New Roman"/>
        </w:rPr>
      </w:pPr>
      <w:r w:rsidRPr="00390531">
        <w:rPr>
          <w:rFonts w:ascii="Times New Roman" w:hAnsi="Times New Roman" w:cs="Times New Roman"/>
        </w:rPr>
        <w:t>(3) The court may, if it thinks fit, order that any person who if within the jurisdiction of the court would be liable to be summoned to appear before it under section 366 shall be examined in any part of the United Kingdom where he may be for the time being, or in any place outside the United Kingdom.</w:t>
      </w:r>
    </w:p>
    <w:p w14:paraId="557FBB33" w14:textId="77777777" w:rsidR="00390531" w:rsidRPr="00390531" w:rsidRDefault="00390531" w:rsidP="00390531">
      <w:pPr>
        <w:pStyle w:val="ListParagraph"/>
        <w:autoSpaceDE w:val="0"/>
        <w:autoSpaceDN w:val="0"/>
        <w:adjustRightInd w:val="0"/>
        <w:spacing w:line="360" w:lineRule="auto"/>
        <w:ind w:left="1440"/>
        <w:jc w:val="both"/>
        <w:rPr>
          <w:rFonts w:ascii="Times New Roman" w:hAnsi="Times New Roman" w:cs="Times New Roman"/>
        </w:rPr>
      </w:pPr>
    </w:p>
    <w:p w14:paraId="6E78BC6A" w14:textId="385E5F6F" w:rsidR="0094487E" w:rsidRPr="0094487E" w:rsidRDefault="00390531" w:rsidP="0094487E">
      <w:pPr>
        <w:pStyle w:val="ListParagraph"/>
        <w:numPr>
          <w:ilvl w:val="0"/>
          <w:numId w:val="1"/>
        </w:num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However, as discussed previously, </w:t>
      </w:r>
      <w:r w:rsidR="00C63AAD">
        <w:rPr>
          <w:rFonts w:ascii="Times New Roman" w:hAnsi="Times New Roman" w:cs="Times New Roman"/>
          <w:sz w:val="24"/>
          <w:szCs w:val="24"/>
        </w:rPr>
        <w:t xml:space="preserve">in </w:t>
      </w:r>
      <w:r w:rsidR="00C63AAD">
        <w:rPr>
          <w:rFonts w:ascii="Times New Roman" w:hAnsi="Times New Roman" w:cs="Times New Roman"/>
          <w:i/>
          <w:iCs/>
          <w:sz w:val="24"/>
          <w:szCs w:val="24"/>
        </w:rPr>
        <w:t xml:space="preserve">Tucker </w:t>
      </w:r>
      <w:r w:rsidR="00C63AAD" w:rsidRPr="00C63AAD">
        <w:rPr>
          <w:rFonts w:ascii="Times New Roman" w:hAnsi="Times New Roman" w:cs="Times New Roman"/>
          <w:sz w:val="24"/>
          <w:szCs w:val="24"/>
        </w:rPr>
        <w:t>the Court of Appeal refused to exercise its discretion to allow examination of a witness in Belgium, since it was not possible to compel him to attend such examination</w:t>
      </w:r>
      <w:r w:rsidR="00C63AAD">
        <w:rPr>
          <w:rFonts w:ascii="Times New Roman" w:hAnsi="Times New Roman" w:cs="Times New Roman"/>
          <w:sz w:val="24"/>
          <w:szCs w:val="24"/>
        </w:rPr>
        <w:t xml:space="preserve">. The question therefore remains as to how this power might be applied. </w:t>
      </w:r>
    </w:p>
    <w:p w14:paraId="585C64DB" w14:textId="139C76F4" w:rsidR="00C63AAD" w:rsidRPr="0094487E" w:rsidRDefault="0094487E" w:rsidP="0094487E">
      <w:pPr>
        <w:autoSpaceDE w:val="0"/>
        <w:autoSpaceDN w:val="0"/>
        <w:adjustRightInd w:val="0"/>
        <w:spacing w:line="360" w:lineRule="auto"/>
        <w:jc w:val="both"/>
        <w:rPr>
          <w:rFonts w:ascii="Times New Roman" w:hAnsi="Times New Roman" w:cs="Times New Roman"/>
          <w:sz w:val="24"/>
          <w:szCs w:val="24"/>
          <w:u w:val="single"/>
        </w:rPr>
      </w:pPr>
      <w:r w:rsidRPr="0094487E">
        <w:rPr>
          <w:rFonts w:ascii="Times New Roman" w:hAnsi="Times New Roman" w:cs="Times New Roman"/>
          <w:sz w:val="24"/>
          <w:szCs w:val="24"/>
          <w:u w:val="single"/>
        </w:rPr>
        <w:t>s.364 IA 1986</w:t>
      </w:r>
    </w:p>
    <w:p w14:paraId="7187EA93" w14:textId="7CF85D3E" w:rsidR="00390531" w:rsidRDefault="0094487E" w:rsidP="006817EA">
      <w:pPr>
        <w:pStyle w:val="ListParagraph"/>
        <w:numPr>
          <w:ilvl w:val="0"/>
          <w:numId w:val="1"/>
        </w:num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S.364(1) provides that, so long as any of the five factors listed in s.364(2) IA 1986 </w:t>
      </w:r>
      <w:proofErr w:type="gramStart"/>
      <w:r>
        <w:rPr>
          <w:rFonts w:ascii="Times New Roman" w:hAnsi="Times New Roman" w:cs="Times New Roman"/>
          <w:sz w:val="24"/>
          <w:szCs w:val="24"/>
        </w:rPr>
        <w:t>are</w:t>
      </w:r>
      <w:proofErr w:type="gramEnd"/>
      <w:r>
        <w:rPr>
          <w:rFonts w:ascii="Times New Roman" w:hAnsi="Times New Roman" w:cs="Times New Roman"/>
          <w:sz w:val="24"/>
          <w:szCs w:val="24"/>
        </w:rPr>
        <w:t xml:space="preserve"> met, the Court may issue warrants: </w:t>
      </w:r>
    </w:p>
    <w:p w14:paraId="1D949304" w14:textId="158196C7" w:rsidR="0094487E" w:rsidRDefault="0094487E" w:rsidP="0094487E">
      <w:pPr>
        <w:pStyle w:val="ListParagraph"/>
        <w:numPr>
          <w:ilvl w:val="1"/>
          <w:numId w:val="1"/>
        </w:num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For the arrest </w:t>
      </w:r>
      <w:r w:rsidRPr="0094487E">
        <w:rPr>
          <w:rFonts w:ascii="Times New Roman" w:hAnsi="Times New Roman" w:cs="Times New Roman"/>
          <w:sz w:val="24"/>
          <w:szCs w:val="24"/>
        </w:rPr>
        <w:t>of a debtor to whom a bankruptcy application or a bankruptcy petition relates or of an undischarged bankrupt</w:t>
      </w:r>
      <w:r>
        <w:rPr>
          <w:rFonts w:ascii="Times New Roman" w:hAnsi="Times New Roman" w:cs="Times New Roman"/>
          <w:sz w:val="24"/>
          <w:szCs w:val="24"/>
        </w:rPr>
        <w:t xml:space="preserve"> </w:t>
      </w:r>
      <w:r w:rsidRPr="0094487E">
        <w:rPr>
          <w:rFonts w:ascii="Times New Roman" w:hAnsi="Times New Roman" w:cs="Times New Roman"/>
          <w:sz w:val="24"/>
          <w:szCs w:val="24"/>
        </w:rPr>
        <w:t>or of a discharged bankrupt whose estate is still being administered under Chapter IV</w:t>
      </w:r>
      <w:r>
        <w:rPr>
          <w:rFonts w:ascii="Times New Roman" w:hAnsi="Times New Roman" w:cs="Times New Roman"/>
          <w:sz w:val="24"/>
          <w:szCs w:val="24"/>
        </w:rPr>
        <w:t xml:space="preserve"> of Part 9 (s.364(1)(a)); and </w:t>
      </w:r>
    </w:p>
    <w:p w14:paraId="0FE9BB3F" w14:textId="6ECAFEA6" w:rsidR="0094487E" w:rsidRDefault="0094487E" w:rsidP="0094487E">
      <w:pPr>
        <w:pStyle w:val="ListParagraph"/>
        <w:numPr>
          <w:ilvl w:val="1"/>
          <w:numId w:val="1"/>
        </w:num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F</w:t>
      </w:r>
      <w:r w:rsidRPr="0094487E">
        <w:rPr>
          <w:rFonts w:ascii="Times New Roman" w:hAnsi="Times New Roman" w:cs="Times New Roman"/>
          <w:sz w:val="24"/>
          <w:szCs w:val="24"/>
        </w:rPr>
        <w:t>or the seizure of any books, papers, records, money or goods in the possession of a person arrested under the warrant</w:t>
      </w:r>
      <w:r>
        <w:rPr>
          <w:rFonts w:ascii="Times New Roman" w:hAnsi="Times New Roman" w:cs="Times New Roman"/>
          <w:sz w:val="24"/>
          <w:szCs w:val="24"/>
        </w:rPr>
        <w:t xml:space="preserve"> (s.364(1)(b)). </w:t>
      </w:r>
    </w:p>
    <w:p w14:paraId="690A4CED" w14:textId="77777777" w:rsidR="008E2C41" w:rsidRDefault="008E2C41" w:rsidP="008E2C41">
      <w:pPr>
        <w:pStyle w:val="ListParagraph"/>
        <w:autoSpaceDE w:val="0"/>
        <w:autoSpaceDN w:val="0"/>
        <w:adjustRightInd w:val="0"/>
        <w:spacing w:line="360" w:lineRule="auto"/>
        <w:ind w:left="1440"/>
        <w:jc w:val="both"/>
        <w:rPr>
          <w:rFonts w:ascii="Times New Roman" w:hAnsi="Times New Roman" w:cs="Times New Roman"/>
          <w:sz w:val="24"/>
          <w:szCs w:val="24"/>
        </w:rPr>
      </w:pPr>
    </w:p>
    <w:p w14:paraId="6FC00C60" w14:textId="0CF33930" w:rsidR="0094487E" w:rsidRDefault="0094487E" w:rsidP="0094487E">
      <w:pPr>
        <w:pStyle w:val="ListParagraph"/>
        <w:numPr>
          <w:ilvl w:val="0"/>
          <w:numId w:val="1"/>
        </w:num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Further, the Court may </w:t>
      </w:r>
      <w:r w:rsidRPr="0094487E">
        <w:rPr>
          <w:rFonts w:ascii="Times New Roman" w:hAnsi="Times New Roman" w:cs="Times New Roman"/>
          <w:sz w:val="24"/>
          <w:szCs w:val="24"/>
        </w:rPr>
        <w:t>authorise a person arrested under such a warrant to be kept in custody, and anything seized under such a warrant to be held, in accordance with the rules, until such time as the court may order</w:t>
      </w:r>
      <w:r>
        <w:rPr>
          <w:rFonts w:ascii="Times New Roman" w:hAnsi="Times New Roman" w:cs="Times New Roman"/>
          <w:sz w:val="24"/>
          <w:szCs w:val="24"/>
        </w:rPr>
        <w:t xml:space="preserve">. </w:t>
      </w:r>
    </w:p>
    <w:p w14:paraId="39F733CA" w14:textId="77777777" w:rsidR="00113035" w:rsidRDefault="00113035" w:rsidP="00113035">
      <w:pPr>
        <w:pStyle w:val="ListParagraph"/>
        <w:autoSpaceDE w:val="0"/>
        <w:autoSpaceDN w:val="0"/>
        <w:adjustRightInd w:val="0"/>
        <w:spacing w:line="360" w:lineRule="auto"/>
        <w:jc w:val="both"/>
        <w:rPr>
          <w:rFonts w:ascii="Times New Roman" w:hAnsi="Times New Roman" w:cs="Times New Roman"/>
          <w:sz w:val="24"/>
          <w:szCs w:val="24"/>
        </w:rPr>
      </w:pPr>
    </w:p>
    <w:p w14:paraId="7393B87C" w14:textId="7F2BEE5D" w:rsidR="00113035" w:rsidRDefault="00113035" w:rsidP="0094487E">
      <w:pPr>
        <w:pStyle w:val="ListParagraph"/>
        <w:numPr>
          <w:ilvl w:val="0"/>
          <w:numId w:val="1"/>
        </w:num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As above, this power is exercisable if</w:t>
      </w:r>
      <w:r w:rsidR="00C62C5B">
        <w:rPr>
          <w:rFonts w:ascii="Times New Roman" w:hAnsi="Times New Roman" w:cs="Times New Roman"/>
          <w:sz w:val="24"/>
          <w:szCs w:val="24"/>
        </w:rPr>
        <w:t xml:space="preserve"> any</w:t>
      </w:r>
      <w:r>
        <w:rPr>
          <w:rFonts w:ascii="Times New Roman" w:hAnsi="Times New Roman" w:cs="Times New Roman"/>
          <w:sz w:val="24"/>
          <w:szCs w:val="24"/>
        </w:rPr>
        <w:t xml:space="preserve"> one of the five factors listed in s.364(2), namely, if it appears to the Court: </w:t>
      </w:r>
    </w:p>
    <w:p w14:paraId="31248F6E" w14:textId="77777777" w:rsidR="00113035" w:rsidRPr="00113035" w:rsidRDefault="00113035" w:rsidP="00113035">
      <w:pPr>
        <w:pStyle w:val="ListParagraph"/>
        <w:rPr>
          <w:rFonts w:ascii="Times New Roman" w:hAnsi="Times New Roman" w:cs="Times New Roman"/>
          <w:sz w:val="24"/>
          <w:szCs w:val="24"/>
        </w:rPr>
      </w:pPr>
    </w:p>
    <w:p w14:paraId="75132FD8" w14:textId="08703528" w:rsidR="00113035" w:rsidRPr="008E2C41" w:rsidRDefault="00C62C5B" w:rsidP="008E2C41">
      <w:pPr>
        <w:pStyle w:val="ListParagraph"/>
        <w:numPr>
          <w:ilvl w:val="1"/>
          <w:numId w:val="1"/>
        </w:num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00113035" w:rsidRPr="00113035">
        <w:rPr>
          <w:rFonts w:ascii="Times New Roman" w:hAnsi="Times New Roman" w:cs="Times New Roman"/>
          <w:sz w:val="24"/>
          <w:szCs w:val="24"/>
        </w:rPr>
        <w:t>hat there are reasonable grounds for believing that he has absconded, or is about to abscond, with a view to avoiding or delaying the payment of any of his debts or his appearance to a bankruptcy petition or to avoiding, delaying or disrupting any proceedings in bankruptcy against him or any examination of his affairs</w:t>
      </w:r>
      <w:r>
        <w:rPr>
          <w:rFonts w:ascii="Times New Roman" w:hAnsi="Times New Roman" w:cs="Times New Roman"/>
          <w:sz w:val="24"/>
          <w:szCs w:val="24"/>
        </w:rPr>
        <w:t xml:space="preserve">. </w:t>
      </w:r>
    </w:p>
    <w:p w14:paraId="1949FE2A" w14:textId="6298BB85" w:rsidR="00113035" w:rsidRPr="008E2C41" w:rsidRDefault="00C62C5B" w:rsidP="008E2C41">
      <w:pPr>
        <w:pStyle w:val="ListParagraph"/>
        <w:numPr>
          <w:ilvl w:val="1"/>
          <w:numId w:val="1"/>
        </w:num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00113035" w:rsidRPr="00113035">
        <w:rPr>
          <w:rFonts w:ascii="Times New Roman" w:hAnsi="Times New Roman" w:cs="Times New Roman"/>
          <w:sz w:val="24"/>
          <w:szCs w:val="24"/>
        </w:rPr>
        <w:t>hat he is about to remove his goods with a view to preventing or delaying possession being taken of them by the official receiver or the trustee of his estate</w:t>
      </w:r>
      <w:r>
        <w:rPr>
          <w:rFonts w:ascii="Times New Roman" w:hAnsi="Times New Roman" w:cs="Times New Roman"/>
          <w:sz w:val="24"/>
          <w:szCs w:val="24"/>
        </w:rPr>
        <w:t xml:space="preserve">. </w:t>
      </w:r>
    </w:p>
    <w:p w14:paraId="59071489" w14:textId="187D1AB9" w:rsidR="00113035" w:rsidRDefault="00C62C5B" w:rsidP="00113035">
      <w:pPr>
        <w:pStyle w:val="ListParagraph"/>
        <w:numPr>
          <w:ilvl w:val="1"/>
          <w:numId w:val="1"/>
        </w:num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00113035" w:rsidRPr="00113035">
        <w:rPr>
          <w:rFonts w:ascii="Times New Roman" w:hAnsi="Times New Roman" w:cs="Times New Roman"/>
          <w:sz w:val="24"/>
          <w:szCs w:val="24"/>
        </w:rPr>
        <w:t xml:space="preserve">hat there are reasonable grounds for believing that he has concealed or destroyed, or is about to conceal or destroy, any of his goods or any books, papers or records which might be of use to his creditors </w:t>
      </w:r>
      <w:proofErr w:type="gramStart"/>
      <w:r w:rsidR="00113035" w:rsidRPr="00113035">
        <w:rPr>
          <w:rFonts w:ascii="Times New Roman" w:hAnsi="Times New Roman" w:cs="Times New Roman"/>
          <w:sz w:val="24"/>
          <w:szCs w:val="24"/>
        </w:rPr>
        <w:t>in the course of</w:t>
      </w:r>
      <w:proofErr w:type="gramEnd"/>
      <w:r w:rsidR="00113035" w:rsidRPr="00113035">
        <w:rPr>
          <w:rFonts w:ascii="Times New Roman" w:hAnsi="Times New Roman" w:cs="Times New Roman"/>
          <w:sz w:val="24"/>
          <w:szCs w:val="24"/>
        </w:rPr>
        <w:t xml:space="preserve"> his bankruptcy or in connection with the administration of his estate</w:t>
      </w:r>
      <w:r>
        <w:rPr>
          <w:rFonts w:ascii="Times New Roman" w:hAnsi="Times New Roman" w:cs="Times New Roman"/>
          <w:sz w:val="24"/>
          <w:szCs w:val="24"/>
        </w:rPr>
        <w:t>.</w:t>
      </w:r>
    </w:p>
    <w:p w14:paraId="7F7DD171" w14:textId="77777777" w:rsidR="00113035" w:rsidRPr="00113035" w:rsidRDefault="00113035" w:rsidP="00113035">
      <w:pPr>
        <w:pStyle w:val="ListParagraph"/>
        <w:autoSpaceDE w:val="0"/>
        <w:autoSpaceDN w:val="0"/>
        <w:adjustRightInd w:val="0"/>
        <w:spacing w:line="360" w:lineRule="auto"/>
        <w:ind w:left="1440"/>
        <w:jc w:val="both"/>
        <w:rPr>
          <w:rFonts w:ascii="Times New Roman" w:hAnsi="Times New Roman" w:cs="Times New Roman"/>
          <w:sz w:val="24"/>
          <w:szCs w:val="24"/>
        </w:rPr>
      </w:pPr>
    </w:p>
    <w:p w14:paraId="7C72EE97" w14:textId="02CEA672" w:rsidR="00113035" w:rsidRPr="008E2C41" w:rsidRDefault="00C62C5B" w:rsidP="00113035">
      <w:pPr>
        <w:pStyle w:val="ListParagraph"/>
        <w:numPr>
          <w:ilvl w:val="1"/>
          <w:numId w:val="1"/>
        </w:numPr>
        <w:autoSpaceDE w:val="0"/>
        <w:autoSpaceDN w:val="0"/>
        <w:adjustRightInd w:val="0"/>
        <w:spacing w:line="360" w:lineRule="auto"/>
        <w:jc w:val="both"/>
        <w:rPr>
          <w:rFonts w:ascii="Times New Roman" w:hAnsi="Times New Roman" w:cs="Times New Roman"/>
          <w:sz w:val="24"/>
          <w:szCs w:val="24"/>
        </w:rPr>
      </w:pPr>
      <w:r w:rsidRPr="008E2C41">
        <w:rPr>
          <w:rFonts w:ascii="Times New Roman" w:hAnsi="Times New Roman" w:cs="Times New Roman"/>
          <w:sz w:val="24"/>
          <w:szCs w:val="24"/>
        </w:rPr>
        <w:t>T</w:t>
      </w:r>
      <w:r w:rsidR="00113035" w:rsidRPr="008E2C41">
        <w:rPr>
          <w:rFonts w:ascii="Times New Roman" w:hAnsi="Times New Roman" w:cs="Times New Roman"/>
          <w:sz w:val="24"/>
          <w:szCs w:val="24"/>
        </w:rPr>
        <w:t>hat he has, without the leave of the official receiver or the trustee of his estate, removed any goods in his possession which exceed in value such sum as may be prescribed</w:t>
      </w:r>
      <w:r>
        <w:rPr>
          <w:rStyle w:val="FootnoteReference"/>
          <w:rFonts w:ascii="Times New Roman" w:hAnsi="Times New Roman" w:cs="Times New Roman"/>
          <w:sz w:val="24"/>
          <w:szCs w:val="24"/>
        </w:rPr>
        <w:footnoteReference w:id="51"/>
      </w:r>
      <w:r w:rsidR="008E2C41">
        <w:rPr>
          <w:rFonts w:ascii="Times New Roman" w:hAnsi="Times New Roman" w:cs="Times New Roman"/>
          <w:sz w:val="24"/>
          <w:szCs w:val="24"/>
        </w:rPr>
        <w:t>.</w:t>
      </w:r>
    </w:p>
    <w:p w14:paraId="2C9D7F2C" w14:textId="7C79BD4A" w:rsidR="00113035" w:rsidRDefault="008E2C41" w:rsidP="00113035">
      <w:pPr>
        <w:pStyle w:val="ListParagraph"/>
        <w:numPr>
          <w:ilvl w:val="1"/>
          <w:numId w:val="1"/>
        </w:num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w:t>
      </w:r>
      <w:r w:rsidR="00113035" w:rsidRPr="00113035">
        <w:rPr>
          <w:rFonts w:ascii="Times New Roman" w:hAnsi="Times New Roman" w:cs="Times New Roman"/>
          <w:sz w:val="24"/>
          <w:szCs w:val="24"/>
        </w:rPr>
        <w:t>hat he has failed, without reasonable excuse, to attend any examination ordered by the court.</w:t>
      </w:r>
    </w:p>
    <w:p w14:paraId="0091B213" w14:textId="1082EB77" w:rsidR="0094487E" w:rsidRDefault="0094487E" w:rsidP="0094487E">
      <w:pPr>
        <w:pStyle w:val="ListParagraph"/>
        <w:autoSpaceDE w:val="0"/>
        <w:autoSpaceDN w:val="0"/>
        <w:adjustRightInd w:val="0"/>
        <w:spacing w:line="360" w:lineRule="auto"/>
        <w:jc w:val="both"/>
        <w:rPr>
          <w:rFonts w:ascii="Times New Roman" w:hAnsi="Times New Roman" w:cs="Times New Roman"/>
          <w:sz w:val="24"/>
          <w:szCs w:val="24"/>
        </w:rPr>
      </w:pPr>
    </w:p>
    <w:p w14:paraId="4271A47C" w14:textId="53B3F63A" w:rsidR="00113035" w:rsidRDefault="00113035" w:rsidP="006817EA">
      <w:pPr>
        <w:pStyle w:val="ListParagraph"/>
        <w:numPr>
          <w:ilvl w:val="0"/>
          <w:numId w:val="1"/>
        </w:num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terms of a debtor who is not yet bankrupt, the crucial date is </w:t>
      </w:r>
      <w:r w:rsidRPr="00113035">
        <w:rPr>
          <w:rFonts w:ascii="Times New Roman" w:hAnsi="Times New Roman" w:cs="Times New Roman"/>
          <w:sz w:val="24"/>
          <w:szCs w:val="24"/>
        </w:rPr>
        <w:t>“</w:t>
      </w:r>
      <w:r w:rsidRPr="00007157">
        <w:rPr>
          <w:rFonts w:ascii="Times New Roman" w:hAnsi="Times New Roman" w:cs="Times New Roman"/>
          <w:i/>
          <w:iCs/>
          <w:sz w:val="24"/>
          <w:szCs w:val="24"/>
        </w:rPr>
        <w:t>any time after the presentation of the bankruptcy petition</w:t>
      </w:r>
      <w:r w:rsidRPr="00113035">
        <w:rPr>
          <w:rFonts w:ascii="Times New Roman" w:hAnsi="Times New Roman" w:cs="Times New Roman"/>
          <w:sz w:val="24"/>
          <w:szCs w:val="24"/>
        </w:rPr>
        <w:t>”.</w:t>
      </w:r>
      <w:r w:rsidR="00007157">
        <w:rPr>
          <w:rFonts w:ascii="Times New Roman" w:hAnsi="Times New Roman" w:cs="Times New Roman"/>
          <w:sz w:val="24"/>
          <w:szCs w:val="24"/>
        </w:rPr>
        <w:t xml:space="preserve"> Therefore, it seems that a debtor who has not yet been served with a petition could still have a warrant issued under this provision – albeit they may be able to persuade the Court to release him if he was not served after the arrest</w:t>
      </w:r>
      <w:r w:rsidR="00007157">
        <w:rPr>
          <w:rStyle w:val="FootnoteReference"/>
          <w:rFonts w:ascii="Times New Roman" w:hAnsi="Times New Roman" w:cs="Times New Roman"/>
          <w:sz w:val="24"/>
          <w:szCs w:val="24"/>
        </w:rPr>
        <w:footnoteReference w:id="52"/>
      </w:r>
      <w:r w:rsidR="00007157">
        <w:rPr>
          <w:rFonts w:ascii="Times New Roman" w:hAnsi="Times New Roman" w:cs="Times New Roman"/>
          <w:sz w:val="24"/>
          <w:szCs w:val="24"/>
        </w:rPr>
        <w:t xml:space="preserve">. </w:t>
      </w:r>
    </w:p>
    <w:p w14:paraId="4E066FAB" w14:textId="77777777" w:rsidR="00007157" w:rsidRDefault="00007157" w:rsidP="00007157">
      <w:pPr>
        <w:pStyle w:val="ListParagraph"/>
        <w:autoSpaceDE w:val="0"/>
        <w:autoSpaceDN w:val="0"/>
        <w:adjustRightInd w:val="0"/>
        <w:spacing w:line="360" w:lineRule="auto"/>
        <w:jc w:val="both"/>
        <w:rPr>
          <w:rFonts w:ascii="Times New Roman" w:hAnsi="Times New Roman" w:cs="Times New Roman"/>
          <w:sz w:val="24"/>
          <w:szCs w:val="24"/>
        </w:rPr>
      </w:pPr>
    </w:p>
    <w:p w14:paraId="59746175" w14:textId="4C8B9D40" w:rsidR="005828D5" w:rsidRDefault="00007157" w:rsidP="006817EA">
      <w:pPr>
        <w:pStyle w:val="ListParagraph"/>
        <w:numPr>
          <w:ilvl w:val="0"/>
          <w:numId w:val="1"/>
        </w:numPr>
        <w:autoSpaceDE w:val="0"/>
        <w:autoSpaceDN w:val="0"/>
        <w:adjustRightInd w:val="0"/>
        <w:spacing w:line="360" w:lineRule="auto"/>
        <w:jc w:val="both"/>
        <w:rPr>
          <w:rFonts w:ascii="Times New Roman" w:hAnsi="Times New Roman" w:cs="Times New Roman"/>
          <w:sz w:val="24"/>
          <w:szCs w:val="24"/>
        </w:rPr>
      </w:pPr>
      <w:r w:rsidRPr="00007157">
        <w:rPr>
          <w:rFonts w:ascii="Times New Roman" w:hAnsi="Times New Roman" w:cs="Times New Roman"/>
          <w:sz w:val="24"/>
          <w:szCs w:val="24"/>
        </w:rPr>
        <w:t>This is clearly a more extreme sanction for ensuring compliance by bankrupts with their obligations and as such will like</w:t>
      </w:r>
      <w:r w:rsidR="00C30FCF">
        <w:rPr>
          <w:rFonts w:ascii="Times New Roman" w:hAnsi="Times New Roman" w:cs="Times New Roman"/>
          <w:sz w:val="24"/>
          <w:szCs w:val="24"/>
        </w:rPr>
        <w:t>l</w:t>
      </w:r>
      <w:r w:rsidRPr="00007157">
        <w:rPr>
          <w:rFonts w:ascii="Times New Roman" w:hAnsi="Times New Roman" w:cs="Times New Roman"/>
          <w:sz w:val="24"/>
          <w:szCs w:val="24"/>
        </w:rPr>
        <w:t xml:space="preserve">y only be utilised in extreme cases of non-compliance. </w:t>
      </w:r>
      <w:r w:rsidR="005828D5">
        <w:rPr>
          <w:rFonts w:ascii="Times New Roman" w:hAnsi="Times New Roman" w:cs="Times New Roman"/>
          <w:sz w:val="24"/>
          <w:szCs w:val="24"/>
        </w:rPr>
        <w:t xml:space="preserve">In </w:t>
      </w:r>
      <w:r w:rsidR="0094487E" w:rsidRPr="00007157">
        <w:rPr>
          <w:rFonts w:ascii="Times New Roman" w:hAnsi="Times New Roman" w:cs="Times New Roman"/>
          <w:i/>
          <w:iCs/>
          <w:sz w:val="24"/>
          <w:szCs w:val="24"/>
        </w:rPr>
        <w:t>Hickling v Baker</w:t>
      </w:r>
      <w:r w:rsidR="0094487E" w:rsidRPr="00007157">
        <w:rPr>
          <w:rFonts w:ascii="Times New Roman" w:hAnsi="Times New Roman" w:cs="Times New Roman"/>
          <w:sz w:val="24"/>
          <w:szCs w:val="24"/>
        </w:rPr>
        <w:t xml:space="preserve"> [2007] EWCA </w:t>
      </w:r>
      <w:proofErr w:type="spellStart"/>
      <w:r w:rsidR="0094487E" w:rsidRPr="00007157">
        <w:rPr>
          <w:rFonts w:ascii="Times New Roman" w:hAnsi="Times New Roman" w:cs="Times New Roman"/>
          <w:sz w:val="24"/>
          <w:szCs w:val="24"/>
        </w:rPr>
        <w:t>Civ</w:t>
      </w:r>
      <w:proofErr w:type="spellEnd"/>
      <w:r w:rsidR="0094487E" w:rsidRPr="00007157">
        <w:rPr>
          <w:rFonts w:ascii="Times New Roman" w:hAnsi="Times New Roman" w:cs="Times New Roman"/>
          <w:sz w:val="24"/>
          <w:szCs w:val="24"/>
        </w:rPr>
        <w:t xml:space="preserve"> 287</w:t>
      </w:r>
      <w:r w:rsidR="00C30FCF">
        <w:rPr>
          <w:rFonts w:ascii="Times New Roman" w:hAnsi="Times New Roman" w:cs="Times New Roman"/>
          <w:sz w:val="24"/>
          <w:szCs w:val="24"/>
        </w:rPr>
        <w:t>,</w:t>
      </w:r>
      <w:r>
        <w:rPr>
          <w:rFonts w:ascii="Times New Roman" w:hAnsi="Times New Roman" w:cs="Times New Roman"/>
          <w:sz w:val="24"/>
          <w:szCs w:val="24"/>
        </w:rPr>
        <w:t xml:space="preserve"> </w:t>
      </w:r>
      <w:r w:rsidR="00113035" w:rsidRPr="00007157">
        <w:rPr>
          <w:rFonts w:ascii="Times New Roman" w:hAnsi="Times New Roman" w:cs="Times New Roman"/>
          <w:sz w:val="24"/>
          <w:szCs w:val="24"/>
        </w:rPr>
        <w:t xml:space="preserve">the Court of Appeal considered </w:t>
      </w:r>
      <w:r w:rsidR="005828D5">
        <w:rPr>
          <w:rFonts w:ascii="Times New Roman" w:hAnsi="Times New Roman" w:cs="Times New Roman"/>
          <w:sz w:val="24"/>
          <w:szCs w:val="24"/>
        </w:rPr>
        <w:t xml:space="preserve">an appeal made by a bankrupt who was arrested under this provision </w:t>
      </w:r>
      <w:r w:rsidR="00C30FCF">
        <w:rPr>
          <w:rFonts w:ascii="Times New Roman" w:hAnsi="Times New Roman" w:cs="Times New Roman"/>
          <w:sz w:val="24"/>
          <w:szCs w:val="24"/>
        </w:rPr>
        <w:t xml:space="preserve">following an application made without notice and based on </w:t>
      </w:r>
      <w:r w:rsidR="005828D5">
        <w:rPr>
          <w:rFonts w:ascii="Times New Roman" w:hAnsi="Times New Roman" w:cs="Times New Roman"/>
          <w:sz w:val="24"/>
          <w:szCs w:val="24"/>
        </w:rPr>
        <w:t>evidence that the Trustee</w:t>
      </w:r>
      <w:r w:rsidR="00C30FCF">
        <w:rPr>
          <w:rFonts w:ascii="Times New Roman" w:hAnsi="Times New Roman" w:cs="Times New Roman"/>
          <w:sz w:val="24"/>
          <w:szCs w:val="24"/>
        </w:rPr>
        <w:t xml:space="preserve"> had</w:t>
      </w:r>
      <w:r w:rsidR="005828D5">
        <w:rPr>
          <w:rFonts w:ascii="Times New Roman" w:hAnsi="Times New Roman" w:cs="Times New Roman"/>
          <w:sz w:val="24"/>
          <w:szCs w:val="24"/>
        </w:rPr>
        <w:t xml:space="preserve"> asked the Court not </w:t>
      </w:r>
      <w:r w:rsidR="00C30FCF">
        <w:rPr>
          <w:rFonts w:ascii="Times New Roman" w:hAnsi="Times New Roman" w:cs="Times New Roman"/>
          <w:sz w:val="24"/>
          <w:szCs w:val="24"/>
        </w:rPr>
        <w:t xml:space="preserve">to </w:t>
      </w:r>
      <w:r w:rsidR="005828D5">
        <w:rPr>
          <w:rFonts w:ascii="Times New Roman" w:hAnsi="Times New Roman" w:cs="Times New Roman"/>
          <w:sz w:val="24"/>
          <w:szCs w:val="24"/>
        </w:rPr>
        <w:t xml:space="preserve">disclose to the bankrupt (which the Court </w:t>
      </w:r>
      <w:r w:rsidR="00C30FCF">
        <w:rPr>
          <w:rFonts w:ascii="Times New Roman" w:hAnsi="Times New Roman" w:cs="Times New Roman"/>
          <w:sz w:val="24"/>
          <w:szCs w:val="24"/>
        </w:rPr>
        <w:t>agreed to</w:t>
      </w:r>
      <w:r w:rsidR="005828D5">
        <w:rPr>
          <w:rFonts w:ascii="Times New Roman" w:hAnsi="Times New Roman" w:cs="Times New Roman"/>
          <w:sz w:val="24"/>
          <w:szCs w:val="24"/>
        </w:rPr>
        <w:t xml:space="preserve">). </w:t>
      </w:r>
      <w:r w:rsidR="00C30FCF">
        <w:rPr>
          <w:rFonts w:ascii="Times New Roman" w:hAnsi="Times New Roman" w:cs="Times New Roman"/>
          <w:sz w:val="24"/>
          <w:szCs w:val="24"/>
        </w:rPr>
        <w:t>At first instance, an order was made</w:t>
      </w:r>
      <w:r w:rsidR="005828D5">
        <w:rPr>
          <w:rFonts w:ascii="Times New Roman" w:hAnsi="Times New Roman" w:cs="Times New Roman"/>
          <w:sz w:val="24"/>
          <w:szCs w:val="24"/>
        </w:rPr>
        <w:t xml:space="preserve">. The Court of Appeal held: </w:t>
      </w:r>
    </w:p>
    <w:p w14:paraId="60CBA496" w14:textId="77777777" w:rsidR="005828D5" w:rsidRPr="005828D5" w:rsidRDefault="005828D5" w:rsidP="005828D5">
      <w:pPr>
        <w:pStyle w:val="ListParagraph"/>
        <w:rPr>
          <w:rFonts w:ascii="Times New Roman" w:hAnsi="Times New Roman" w:cs="Times New Roman"/>
          <w:sz w:val="24"/>
          <w:szCs w:val="24"/>
        </w:rPr>
      </w:pPr>
    </w:p>
    <w:p w14:paraId="5D643292" w14:textId="77777777" w:rsidR="005828D5" w:rsidRDefault="005828D5" w:rsidP="005828D5">
      <w:pPr>
        <w:pStyle w:val="ListParagraph"/>
        <w:numPr>
          <w:ilvl w:val="1"/>
          <w:numId w:val="1"/>
        </w:num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Pr="00007157">
        <w:rPr>
          <w:rFonts w:ascii="Times New Roman" w:hAnsi="Times New Roman" w:cs="Times New Roman"/>
          <w:sz w:val="24"/>
          <w:szCs w:val="24"/>
        </w:rPr>
        <w:t>he Court should seek to conform with the protections guaranteed by ECHR art.5</w:t>
      </w:r>
      <w:r>
        <w:rPr>
          <w:rFonts w:ascii="Times New Roman" w:hAnsi="Times New Roman" w:cs="Times New Roman"/>
          <w:sz w:val="24"/>
          <w:szCs w:val="24"/>
        </w:rPr>
        <w:t xml:space="preserve">. </w:t>
      </w:r>
      <w:r w:rsidR="0094487E" w:rsidRPr="00007157">
        <w:rPr>
          <w:rFonts w:ascii="Times New Roman" w:hAnsi="Times New Roman" w:cs="Times New Roman"/>
          <w:sz w:val="24"/>
          <w:szCs w:val="24"/>
        </w:rPr>
        <w:t xml:space="preserve">The purpose of this section is not to punish, but to ensure that a debtor/bankrupt complies with his legal obligations. </w:t>
      </w:r>
    </w:p>
    <w:p w14:paraId="3C773AD9" w14:textId="77777777" w:rsidR="005828D5" w:rsidRDefault="005828D5" w:rsidP="005828D5">
      <w:pPr>
        <w:pStyle w:val="ListParagraph"/>
        <w:autoSpaceDE w:val="0"/>
        <w:autoSpaceDN w:val="0"/>
        <w:adjustRightInd w:val="0"/>
        <w:spacing w:line="360" w:lineRule="auto"/>
        <w:ind w:left="1440"/>
        <w:jc w:val="both"/>
        <w:rPr>
          <w:rFonts w:ascii="Times New Roman" w:hAnsi="Times New Roman" w:cs="Times New Roman"/>
          <w:sz w:val="24"/>
          <w:szCs w:val="24"/>
        </w:rPr>
      </w:pPr>
    </w:p>
    <w:p w14:paraId="7CA2610A" w14:textId="4218245E" w:rsidR="005828D5" w:rsidRDefault="005828D5" w:rsidP="005828D5">
      <w:pPr>
        <w:pStyle w:val="ListParagraph"/>
        <w:numPr>
          <w:ilvl w:val="1"/>
          <w:numId w:val="1"/>
        </w:numPr>
        <w:autoSpaceDE w:val="0"/>
        <w:autoSpaceDN w:val="0"/>
        <w:adjustRightInd w:val="0"/>
        <w:spacing w:line="360" w:lineRule="auto"/>
        <w:jc w:val="both"/>
        <w:rPr>
          <w:rFonts w:ascii="Times New Roman" w:hAnsi="Times New Roman" w:cs="Times New Roman"/>
          <w:sz w:val="24"/>
          <w:szCs w:val="24"/>
        </w:rPr>
      </w:pPr>
      <w:r w:rsidRPr="005828D5">
        <w:rPr>
          <w:rFonts w:ascii="Times New Roman" w:hAnsi="Times New Roman" w:cs="Times New Roman"/>
          <w:sz w:val="24"/>
          <w:szCs w:val="24"/>
        </w:rPr>
        <w:t xml:space="preserve">Notice of such an application is not essential but is expected to be given. If an application is made without notice, reasons should </w:t>
      </w:r>
      <w:proofErr w:type="spellStart"/>
      <w:proofErr w:type="gramStart"/>
      <w:r w:rsidRPr="005828D5">
        <w:rPr>
          <w:rFonts w:ascii="Times New Roman" w:hAnsi="Times New Roman" w:cs="Times New Roman"/>
          <w:sz w:val="24"/>
          <w:szCs w:val="24"/>
        </w:rPr>
        <w:t>given</w:t>
      </w:r>
      <w:proofErr w:type="spellEnd"/>
      <w:proofErr w:type="gramEnd"/>
      <w:r w:rsidRPr="005828D5">
        <w:rPr>
          <w:rFonts w:ascii="Times New Roman" w:hAnsi="Times New Roman" w:cs="Times New Roman"/>
          <w:sz w:val="24"/>
          <w:szCs w:val="24"/>
        </w:rPr>
        <w:t xml:space="preserve"> as to why this approach was taken.</w:t>
      </w:r>
    </w:p>
    <w:p w14:paraId="085C82CF" w14:textId="77777777" w:rsidR="005828D5" w:rsidRPr="005828D5" w:rsidRDefault="005828D5" w:rsidP="005828D5">
      <w:pPr>
        <w:pStyle w:val="ListParagraph"/>
        <w:autoSpaceDE w:val="0"/>
        <w:autoSpaceDN w:val="0"/>
        <w:adjustRightInd w:val="0"/>
        <w:spacing w:line="360" w:lineRule="auto"/>
        <w:ind w:left="1440"/>
        <w:jc w:val="both"/>
        <w:rPr>
          <w:rFonts w:ascii="Times New Roman" w:hAnsi="Times New Roman" w:cs="Times New Roman"/>
          <w:sz w:val="24"/>
          <w:szCs w:val="24"/>
        </w:rPr>
      </w:pPr>
    </w:p>
    <w:p w14:paraId="62A58B59" w14:textId="585F051C" w:rsidR="00AB40DA" w:rsidRPr="00AB40DA" w:rsidRDefault="005828D5" w:rsidP="00AB40DA">
      <w:pPr>
        <w:pStyle w:val="ListParagraph"/>
        <w:numPr>
          <w:ilvl w:val="1"/>
          <w:numId w:val="1"/>
        </w:num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If it is right to hear a case without notice,</w:t>
      </w:r>
      <w:r w:rsidRPr="005828D5">
        <w:rPr>
          <w:rFonts w:ascii="Times New Roman" w:hAnsi="Times New Roman" w:cs="Times New Roman"/>
          <w:sz w:val="24"/>
          <w:szCs w:val="24"/>
        </w:rPr>
        <w:t> the absence of such notice would have had a considerable bearing on the question of the terms on which any order for committal should be made</w:t>
      </w:r>
      <w:r>
        <w:rPr>
          <w:rFonts w:ascii="Times New Roman" w:hAnsi="Times New Roman" w:cs="Times New Roman"/>
          <w:sz w:val="24"/>
          <w:szCs w:val="24"/>
        </w:rPr>
        <w:t>. In such a case,</w:t>
      </w:r>
      <w:r w:rsidRPr="005828D5">
        <w:rPr>
          <w:rFonts w:ascii="Times New Roman" w:hAnsi="Times New Roman" w:cs="Times New Roman"/>
          <w:sz w:val="24"/>
          <w:szCs w:val="24"/>
        </w:rPr>
        <w:t xml:space="preserve"> the person arrested ought to be brought before the court promptly after his arrest for a hearing at which both parties are represented. </w:t>
      </w:r>
      <w:r w:rsidR="00AB40DA">
        <w:rPr>
          <w:rFonts w:ascii="Times New Roman" w:hAnsi="Times New Roman" w:cs="Times New Roman"/>
          <w:sz w:val="24"/>
          <w:szCs w:val="24"/>
        </w:rPr>
        <w:t xml:space="preserve">The Court held in this regard: </w:t>
      </w:r>
      <w:r w:rsidR="00AB40DA" w:rsidRPr="00AB40DA">
        <w:rPr>
          <w:rFonts w:ascii="Times New Roman" w:hAnsi="Times New Roman" w:cs="Times New Roman"/>
          <w:i/>
          <w:iCs/>
          <w:sz w:val="24"/>
          <w:szCs w:val="24"/>
        </w:rPr>
        <w:t xml:space="preserve">"It would be best for the arrested person to be brought before the court either immediately (before being taken to prison) or no later than the next sitting day of the relevant court. We </w:t>
      </w:r>
      <w:r w:rsidR="00AB40DA" w:rsidRPr="00AB40DA">
        <w:rPr>
          <w:rFonts w:ascii="Times New Roman" w:hAnsi="Times New Roman" w:cs="Times New Roman"/>
          <w:i/>
          <w:iCs/>
          <w:sz w:val="24"/>
          <w:szCs w:val="24"/>
        </w:rPr>
        <w:lastRenderedPageBreak/>
        <w:t xml:space="preserve">concede that there may be practical difficulties and that the person may not have solicitors to represent him by them; the hearing may not be fully effective, and it may not be possible at once to work out a suitable alternative to detention in custody. </w:t>
      </w:r>
      <w:proofErr w:type="gramStart"/>
      <w:r w:rsidR="00AB40DA" w:rsidRPr="00AB40DA">
        <w:rPr>
          <w:rFonts w:ascii="Times New Roman" w:hAnsi="Times New Roman" w:cs="Times New Roman"/>
          <w:i/>
          <w:iCs/>
          <w:sz w:val="24"/>
          <w:szCs w:val="24"/>
        </w:rPr>
        <w:t>Nevertheless</w:t>
      </w:r>
      <w:proofErr w:type="gramEnd"/>
      <w:r w:rsidR="00AB40DA" w:rsidRPr="00AB40DA">
        <w:rPr>
          <w:rFonts w:ascii="Times New Roman" w:hAnsi="Times New Roman" w:cs="Times New Roman"/>
          <w:i/>
          <w:iCs/>
          <w:sz w:val="24"/>
          <w:szCs w:val="24"/>
        </w:rPr>
        <w:t xml:space="preserve"> it seems to us necessary that some such hearing should take place at an early opportunity, even if it may not always provide an immediate effective occasion for a review of the committal order</w:t>
      </w:r>
      <w:r w:rsidR="00AB40DA" w:rsidRPr="00AB40DA">
        <w:rPr>
          <w:rFonts w:ascii="Times New Roman" w:hAnsi="Times New Roman" w:cs="Times New Roman"/>
          <w:sz w:val="24"/>
          <w:szCs w:val="24"/>
        </w:rPr>
        <w:t>."</w:t>
      </w:r>
    </w:p>
    <w:p w14:paraId="116F2DEC" w14:textId="77777777" w:rsidR="005828D5" w:rsidRPr="005828D5" w:rsidRDefault="005828D5" w:rsidP="005828D5">
      <w:pPr>
        <w:pStyle w:val="ListParagraph"/>
        <w:rPr>
          <w:rFonts w:ascii="Times New Roman" w:hAnsi="Times New Roman" w:cs="Times New Roman"/>
          <w:sz w:val="24"/>
          <w:szCs w:val="24"/>
        </w:rPr>
      </w:pPr>
    </w:p>
    <w:p w14:paraId="14DB292C" w14:textId="1A5E4866" w:rsidR="00C30FCF" w:rsidRPr="00C30FCF" w:rsidRDefault="00AB40DA" w:rsidP="00C30FCF">
      <w:pPr>
        <w:pStyle w:val="ListParagraph"/>
        <w:numPr>
          <w:ilvl w:val="1"/>
          <w:numId w:val="1"/>
        </w:num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Further, unlike in s.366 IA 1986, and in circumstances where s.364 AI 1986 is much more intrusive, the Court had serious doubts as to whether </w:t>
      </w:r>
      <w:r w:rsidRPr="00AB40DA">
        <w:rPr>
          <w:rFonts w:ascii="Times New Roman" w:hAnsi="Times New Roman" w:cs="Times New Roman"/>
          <w:sz w:val="24"/>
          <w:szCs w:val="24"/>
        </w:rPr>
        <w:t xml:space="preserve">the withholding of evidence could ever be justified on an application under </w:t>
      </w:r>
      <w:r>
        <w:rPr>
          <w:rFonts w:ascii="Times New Roman" w:hAnsi="Times New Roman" w:cs="Times New Roman"/>
          <w:sz w:val="24"/>
          <w:szCs w:val="24"/>
        </w:rPr>
        <w:t xml:space="preserve">this provision. </w:t>
      </w:r>
    </w:p>
    <w:p w14:paraId="7B198CAF" w14:textId="77777777" w:rsidR="005643E1" w:rsidRPr="005643E1" w:rsidRDefault="005643E1" w:rsidP="005643E1">
      <w:pPr>
        <w:pStyle w:val="ListParagraph"/>
        <w:rPr>
          <w:rFonts w:ascii="Times New Roman" w:hAnsi="Times New Roman" w:cs="Times New Roman"/>
          <w:sz w:val="24"/>
          <w:szCs w:val="24"/>
        </w:rPr>
      </w:pPr>
    </w:p>
    <w:p w14:paraId="3D302573" w14:textId="49EBC483" w:rsidR="005643E1" w:rsidRPr="005643E1" w:rsidRDefault="005643E1" w:rsidP="005643E1">
      <w:pPr>
        <w:autoSpaceDE w:val="0"/>
        <w:autoSpaceDN w:val="0"/>
        <w:adjustRightInd w:val="0"/>
        <w:spacing w:line="360" w:lineRule="auto"/>
        <w:jc w:val="both"/>
        <w:rPr>
          <w:rFonts w:ascii="Times New Roman" w:hAnsi="Times New Roman" w:cs="Times New Roman"/>
          <w:i/>
          <w:iCs/>
          <w:sz w:val="24"/>
          <w:szCs w:val="24"/>
        </w:rPr>
      </w:pPr>
      <w:r w:rsidRPr="005643E1">
        <w:rPr>
          <w:rFonts w:ascii="Times New Roman" w:hAnsi="Times New Roman" w:cs="Times New Roman"/>
          <w:i/>
          <w:iCs/>
          <w:sz w:val="24"/>
          <w:szCs w:val="24"/>
        </w:rPr>
        <w:t>s.365 IA 1986</w:t>
      </w:r>
    </w:p>
    <w:p w14:paraId="038A905C" w14:textId="77777777" w:rsidR="005643E1" w:rsidRPr="005643E1" w:rsidRDefault="005643E1" w:rsidP="005643E1">
      <w:pPr>
        <w:pStyle w:val="ListParagraph"/>
        <w:rPr>
          <w:rFonts w:ascii="Times New Roman" w:hAnsi="Times New Roman" w:cs="Times New Roman"/>
          <w:sz w:val="24"/>
          <w:szCs w:val="24"/>
        </w:rPr>
      </w:pPr>
    </w:p>
    <w:p w14:paraId="0CFE99C6" w14:textId="2BFC7BAC" w:rsidR="00AB40DA" w:rsidRDefault="005643E1" w:rsidP="00AB40DA">
      <w:pPr>
        <w:pStyle w:val="ListParagraph"/>
        <w:numPr>
          <w:ilvl w:val="0"/>
          <w:numId w:val="1"/>
        </w:numPr>
        <w:autoSpaceDE w:val="0"/>
        <w:autoSpaceDN w:val="0"/>
        <w:adjustRightInd w:val="0"/>
        <w:spacing w:line="360" w:lineRule="auto"/>
        <w:jc w:val="both"/>
        <w:rPr>
          <w:rFonts w:ascii="Times New Roman" w:hAnsi="Times New Roman" w:cs="Times New Roman"/>
          <w:sz w:val="24"/>
          <w:szCs w:val="24"/>
        </w:rPr>
      </w:pPr>
      <w:r w:rsidRPr="006B1194">
        <w:rPr>
          <w:rFonts w:ascii="Times New Roman" w:hAnsi="Times New Roman" w:cs="Times New Roman"/>
          <w:sz w:val="24"/>
          <w:szCs w:val="24"/>
        </w:rPr>
        <w:t>This provision</w:t>
      </w:r>
      <w:r w:rsidR="006B1194" w:rsidRPr="006B1194">
        <w:rPr>
          <w:rFonts w:ascii="Times New Roman" w:hAnsi="Times New Roman" w:cs="Times New Roman"/>
          <w:sz w:val="24"/>
          <w:szCs w:val="24"/>
        </w:rPr>
        <w:t xml:space="preserve"> deals with the seizure of a bankrupt’s property and enables the Court, following an application by the official receiver or trustee in bankrupt</w:t>
      </w:r>
      <w:r w:rsidR="006B1194">
        <w:rPr>
          <w:rFonts w:ascii="Times New Roman" w:hAnsi="Times New Roman" w:cs="Times New Roman"/>
          <w:sz w:val="24"/>
          <w:szCs w:val="24"/>
        </w:rPr>
        <w:t>cy</w:t>
      </w:r>
      <w:r w:rsidR="006B1194" w:rsidRPr="006B1194">
        <w:rPr>
          <w:rFonts w:ascii="Times New Roman" w:hAnsi="Times New Roman" w:cs="Times New Roman"/>
          <w:sz w:val="24"/>
          <w:szCs w:val="24"/>
        </w:rPr>
        <w:t xml:space="preserve">, to </w:t>
      </w:r>
      <w:r w:rsidR="006B1194">
        <w:rPr>
          <w:rFonts w:ascii="Times New Roman" w:hAnsi="Times New Roman" w:cs="Times New Roman"/>
          <w:sz w:val="24"/>
          <w:szCs w:val="24"/>
        </w:rPr>
        <w:t>“</w:t>
      </w:r>
      <w:r w:rsidR="006B1194" w:rsidRPr="006B1194">
        <w:rPr>
          <w:rFonts w:ascii="Times New Roman" w:hAnsi="Times New Roman" w:cs="Times New Roman"/>
          <w:i/>
          <w:iCs/>
          <w:sz w:val="24"/>
          <w:szCs w:val="24"/>
        </w:rPr>
        <w:t>issue a warrant authorising the person to whom it is directed to seize any property comprised in the bankrupt’s estate which is, or any books, papers or records relating to the bankrupt’s estate or affairs which are, in the possession or under the control of the bankrupt or any other person who is required to deliver the property, books, papers or records to the official receiver or trustee</w:t>
      </w:r>
      <w:r w:rsidR="006B1194">
        <w:rPr>
          <w:rFonts w:ascii="Times New Roman" w:hAnsi="Times New Roman" w:cs="Times New Roman"/>
          <w:sz w:val="24"/>
          <w:szCs w:val="24"/>
        </w:rPr>
        <w:t>” (s.365(1) IA 1986)</w:t>
      </w:r>
      <w:r w:rsidR="006B1194" w:rsidRPr="006B1194">
        <w:rPr>
          <w:rFonts w:ascii="Times New Roman" w:hAnsi="Times New Roman" w:cs="Times New Roman"/>
          <w:sz w:val="24"/>
          <w:szCs w:val="24"/>
        </w:rPr>
        <w:t>.</w:t>
      </w:r>
    </w:p>
    <w:p w14:paraId="7C40C24C" w14:textId="77777777" w:rsidR="00C30FCF" w:rsidRDefault="00C30FCF" w:rsidP="00C30FCF">
      <w:pPr>
        <w:pStyle w:val="ListParagraph"/>
        <w:autoSpaceDE w:val="0"/>
        <w:autoSpaceDN w:val="0"/>
        <w:adjustRightInd w:val="0"/>
        <w:spacing w:line="360" w:lineRule="auto"/>
        <w:jc w:val="both"/>
        <w:rPr>
          <w:rFonts w:ascii="Times New Roman" w:hAnsi="Times New Roman" w:cs="Times New Roman"/>
          <w:sz w:val="24"/>
          <w:szCs w:val="24"/>
        </w:rPr>
      </w:pPr>
    </w:p>
    <w:p w14:paraId="3F5C1968" w14:textId="031B11C1" w:rsidR="00C30FCF" w:rsidRPr="00C30FCF" w:rsidRDefault="00C30FCF" w:rsidP="00C30FCF">
      <w:pPr>
        <w:pStyle w:val="ListParagraph"/>
        <w:numPr>
          <w:ilvl w:val="0"/>
          <w:numId w:val="1"/>
        </w:num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Pr="00ED18DF">
        <w:rPr>
          <w:rFonts w:ascii="Times New Roman" w:hAnsi="Times New Roman" w:cs="Times New Roman"/>
          <w:sz w:val="24"/>
          <w:szCs w:val="24"/>
        </w:rPr>
        <w:t>he expression “</w:t>
      </w:r>
      <w:r w:rsidRPr="00ED18DF">
        <w:rPr>
          <w:rFonts w:ascii="Times New Roman" w:hAnsi="Times New Roman" w:cs="Times New Roman"/>
          <w:i/>
          <w:iCs/>
          <w:sz w:val="24"/>
          <w:szCs w:val="24"/>
        </w:rPr>
        <w:t>books, papers or records</w:t>
      </w:r>
      <w:r w:rsidRPr="00ED18DF">
        <w:rPr>
          <w:rFonts w:ascii="Times New Roman" w:hAnsi="Times New Roman" w:cs="Times New Roman"/>
          <w:sz w:val="24"/>
          <w:szCs w:val="24"/>
        </w:rPr>
        <w:t>” includes documents in electronic form (see </w:t>
      </w:r>
      <w:r w:rsidRPr="00ED18DF">
        <w:rPr>
          <w:rFonts w:ascii="Times New Roman" w:hAnsi="Times New Roman" w:cs="Times New Roman"/>
          <w:i/>
          <w:iCs/>
          <w:sz w:val="24"/>
          <w:szCs w:val="24"/>
        </w:rPr>
        <w:t xml:space="preserve">Re Comet Group Ltd </w:t>
      </w:r>
      <w:r w:rsidRPr="00ED18DF">
        <w:rPr>
          <w:rFonts w:ascii="Times New Roman" w:hAnsi="Times New Roman" w:cs="Times New Roman"/>
          <w:sz w:val="24"/>
          <w:szCs w:val="24"/>
        </w:rPr>
        <w:t>[2014] EWHC 3477 (Ch); [2015] B.P.I.R. 1 at [26])</w:t>
      </w:r>
      <w:r>
        <w:rPr>
          <w:rFonts w:ascii="Times New Roman" w:hAnsi="Times New Roman" w:cs="Times New Roman"/>
          <w:sz w:val="24"/>
          <w:szCs w:val="24"/>
        </w:rPr>
        <w:t>.</w:t>
      </w:r>
    </w:p>
    <w:p w14:paraId="6F1488AE" w14:textId="77777777" w:rsidR="006B1194" w:rsidRDefault="006B1194" w:rsidP="006B1194">
      <w:pPr>
        <w:pStyle w:val="ListParagraph"/>
        <w:autoSpaceDE w:val="0"/>
        <w:autoSpaceDN w:val="0"/>
        <w:adjustRightInd w:val="0"/>
        <w:spacing w:line="360" w:lineRule="auto"/>
        <w:jc w:val="both"/>
        <w:rPr>
          <w:rFonts w:ascii="Times New Roman" w:hAnsi="Times New Roman" w:cs="Times New Roman"/>
          <w:sz w:val="24"/>
          <w:szCs w:val="24"/>
        </w:rPr>
      </w:pPr>
    </w:p>
    <w:p w14:paraId="66BC6E0A" w14:textId="39F9050E" w:rsidR="006B1194" w:rsidRDefault="006B1194" w:rsidP="00AB40DA">
      <w:pPr>
        <w:pStyle w:val="ListParagraph"/>
        <w:numPr>
          <w:ilvl w:val="0"/>
          <w:numId w:val="1"/>
        </w:num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Not only does this provision bite on third parties, it also enables any person executing the warrant to</w:t>
      </w:r>
      <w:r w:rsidRPr="006B1194">
        <w:rPr>
          <w:rFonts w:ascii="Times New Roman" w:hAnsi="Times New Roman" w:cs="Times New Roman"/>
          <w:sz w:val="24"/>
          <w:szCs w:val="24"/>
        </w:rPr>
        <w:t> </w:t>
      </w:r>
      <w:r>
        <w:rPr>
          <w:rFonts w:ascii="Times New Roman" w:hAnsi="Times New Roman" w:cs="Times New Roman"/>
          <w:sz w:val="24"/>
          <w:szCs w:val="24"/>
        </w:rPr>
        <w:t>“</w:t>
      </w:r>
      <w:r w:rsidRPr="006B1194">
        <w:rPr>
          <w:rFonts w:ascii="Times New Roman" w:hAnsi="Times New Roman" w:cs="Times New Roman"/>
          <w:i/>
          <w:iCs/>
          <w:sz w:val="24"/>
          <w:szCs w:val="24"/>
        </w:rPr>
        <w:t>break open any premises where the bankrupt or anything that may be seized under the warrant is or is believed to be and any receptacle of the bankrupt which contains or is believed to contain anything that may be so seized</w:t>
      </w:r>
      <w:r>
        <w:rPr>
          <w:rFonts w:ascii="Times New Roman" w:hAnsi="Times New Roman" w:cs="Times New Roman"/>
          <w:sz w:val="24"/>
          <w:szCs w:val="24"/>
        </w:rPr>
        <w:t>” (s.365(2) IA 1986)</w:t>
      </w:r>
      <w:r w:rsidRPr="006B1194">
        <w:rPr>
          <w:rFonts w:ascii="Times New Roman" w:hAnsi="Times New Roman" w:cs="Times New Roman"/>
          <w:sz w:val="24"/>
          <w:szCs w:val="24"/>
        </w:rPr>
        <w:t>.</w:t>
      </w:r>
    </w:p>
    <w:p w14:paraId="3AC3DE08" w14:textId="77777777" w:rsidR="006B1194" w:rsidRPr="006B1194" w:rsidRDefault="006B1194" w:rsidP="006B1194">
      <w:pPr>
        <w:pStyle w:val="ListParagraph"/>
        <w:rPr>
          <w:rFonts w:ascii="Times New Roman" w:hAnsi="Times New Roman" w:cs="Times New Roman"/>
          <w:sz w:val="24"/>
          <w:szCs w:val="24"/>
        </w:rPr>
      </w:pPr>
    </w:p>
    <w:p w14:paraId="2B8F7D3A" w14:textId="489F7575" w:rsidR="006B1194" w:rsidRDefault="006B1194" w:rsidP="00AB40DA">
      <w:pPr>
        <w:pStyle w:val="ListParagraph"/>
        <w:numPr>
          <w:ilvl w:val="0"/>
          <w:numId w:val="1"/>
        </w:numPr>
        <w:autoSpaceDE w:val="0"/>
        <w:autoSpaceDN w:val="0"/>
        <w:adjustRightInd w:val="0"/>
        <w:spacing w:line="360" w:lineRule="auto"/>
        <w:jc w:val="both"/>
        <w:rPr>
          <w:rFonts w:ascii="Times New Roman" w:hAnsi="Times New Roman" w:cs="Times New Roman"/>
          <w:sz w:val="24"/>
          <w:szCs w:val="24"/>
        </w:rPr>
      </w:pPr>
      <w:r w:rsidRPr="006B1194">
        <w:rPr>
          <w:rFonts w:ascii="Times New Roman" w:hAnsi="Times New Roman" w:cs="Times New Roman"/>
          <w:sz w:val="24"/>
          <w:szCs w:val="24"/>
        </w:rPr>
        <w:t>If the court is satisfied that any property comprised in the bankrupt’s estate is concealed in any premises not belonging to him</w:t>
      </w:r>
      <w:r>
        <w:rPr>
          <w:rFonts w:ascii="Times New Roman" w:hAnsi="Times New Roman" w:cs="Times New Roman"/>
          <w:sz w:val="24"/>
          <w:szCs w:val="24"/>
        </w:rPr>
        <w:t xml:space="preserve"> (i.e. belonging to a third party)</w:t>
      </w:r>
      <w:r w:rsidRPr="006B1194">
        <w:rPr>
          <w:rFonts w:ascii="Times New Roman" w:hAnsi="Times New Roman" w:cs="Times New Roman"/>
          <w:sz w:val="24"/>
          <w:szCs w:val="24"/>
        </w:rPr>
        <w:t>, it may issue a search warrant, authorising a search of those premises</w:t>
      </w:r>
      <w:r>
        <w:rPr>
          <w:rFonts w:ascii="Times New Roman" w:hAnsi="Times New Roman" w:cs="Times New Roman"/>
          <w:sz w:val="24"/>
          <w:szCs w:val="24"/>
        </w:rPr>
        <w:t xml:space="preserve"> (s.365(3) IA 1986)</w:t>
      </w:r>
      <w:r w:rsidRPr="006B1194">
        <w:rPr>
          <w:rFonts w:ascii="Times New Roman" w:hAnsi="Times New Roman" w:cs="Times New Roman"/>
          <w:sz w:val="24"/>
          <w:szCs w:val="24"/>
        </w:rPr>
        <w:t>. </w:t>
      </w:r>
      <w:r w:rsidR="00ED18DF" w:rsidRPr="006B1194">
        <w:rPr>
          <w:rFonts w:ascii="Times New Roman" w:hAnsi="Times New Roman" w:cs="Times New Roman"/>
          <w:sz w:val="24"/>
          <w:szCs w:val="24"/>
        </w:rPr>
        <w:t>Fishing expeditions will not be permitted.</w:t>
      </w:r>
      <w:r w:rsidR="00ED18DF">
        <w:rPr>
          <w:rFonts w:ascii="Times New Roman" w:hAnsi="Times New Roman" w:cs="Times New Roman"/>
          <w:sz w:val="24"/>
          <w:szCs w:val="24"/>
        </w:rPr>
        <w:t xml:space="preserve"> </w:t>
      </w:r>
      <w:r>
        <w:rPr>
          <w:rFonts w:ascii="Times New Roman" w:hAnsi="Times New Roman" w:cs="Times New Roman"/>
          <w:sz w:val="24"/>
          <w:szCs w:val="24"/>
        </w:rPr>
        <w:t xml:space="preserve">This </w:t>
      </w:r>
      <w:r w:rsidRPr="006B1194">
        <w:rPr>
          <w:rFonts w:ascii="Times New Roman" w:hAnsi="Times New Roman" w:cs="Times New Roman"/>
          <w:sz w:val="24"/>
          <w:szCs w:val="24"/>
        </w:rPr>
        <w:t xml:space="preserve">search warrant </w:t>
      </w:r>
      <w:r>
        <w:rPr>
          <w:rFonts w:ascii="Times New Roman" w:hAnsi="Times New Roman" w:cs="Times New Roman"/>
          <w:sz w:val="24"/>
          <w:szCs w:val="24"/>
        </w:rPr>
        <w:t xml:space="preserve">must be </w:t>
      </w:r>
      <w:r w:rsidR="00ED18DF">
        <w:rPr>
          <w:rFonts w:ascii="Times New Roman" w:hAnsi="Times New Roman" w:cs="Times New Roman"/>
          <w:sz w:val="24"/>
          <w:szCs w:val="24"/>
        </w:rPr>
        <w:t xml:space="preserve">exercised </w:t>
      </w:r>
      <w:r w:rsidRPr="006B1194">
        <w:rPr>
          <w:rFonts w:ascii="Times New Roman" w:hAnsi="Times New Roman" w:cs="Times New Roman"/>
          <w:sz w:val="24"/>
          <w:szCs w:val="24"/>
        </w:rPr>
        <w:t xml:space="preserve">in the </w:t>
      </w:r>
      <w:r w:rsidRPr="006B1194">
        <w:rPr>
          <w:rFonts w:ascii="Times New Roman" w:hAnsi="Times New Roman" w:cs="Times New Roman"/>
          <w:sz w:val="24"/>
          <w:szCs w:val="24"/>
        </w:rPr>
        <w:lastRenderedPageBreak/>
        <w:t>prescribed form</w:t>
      </w:r>
      <w:r w:rsidR="00ED18DF">
        <w:rPr>
          <w:rFonts w:ascii="Times New Roman" w:hAnsi="Times New Roman" w:cs="Times New Roman"/>
          <w:sz w:val="24"/>
          <w:szCs w:val="24"/>
        </w:rPr>
        <w:t xml:space="preserve"> and in accordance with its terms (s.365(4) IA 1986). This latter sub-section provides some protection against abuse and will require the applicant </w:t>
      </w:r>
      <w:r w:rsidR="00ED18DF" w:rsidRPr="00ED18DF">
        <w:rPr>
          <w:rFonts w:ascii="Times New Roman" w:hAnsi="Times New Roman" w:cs="Times New Roman"/>
          <w:sz w:val="24"/>
          <w:szCs w:val="24"/>
        </w:rPr>
        <w:t>to swear to his belief that some one or more specific pieces of property, </w:t>
      </w:r>
      <w:r w:rsidR="00ED18DF" w:rsidRPr="00ED18DF">
        <w:rPr>
          <w:rFonts w:ascii="Times New Roman" w:hAnsi="Times New Roman" w:cs="Times New Roman"/>
          <w:i/>
          <w:iCs/>
          <w:sz w:val="24"/>
          <w:szCs w:val="24"/>
        </w:rPr>
        <w:t>believed</w:t>
      </w:r>
      <w:r w:rsidR="00ED18DF" w:rsidRPr="00ED18DF">
        <w:rPr>
          <w:rFonts w:ascii="Times New Roman" w:hAnsi="Times New Roman" w:cs="Times New Roman"/>
          <w:sz w:val="24"/>
          <w:szCs w:val="24"/>
        </w:rPr>
        <w:t> to form part of the bankrupt’s estate, is or are in the premises in question, or in the control of some other person or in some other person’s premises, before the court can properly issue such a warrant.</w:t>
      </w:r>
    </w:p>
    <w:p w14:paraId="4240A273" w14:textId="77777777" w:rsidR="00ED18DF" w:rsidRPr="00ED18DF" w:rsidRDefault="00ED18DF" w:rsidP="00ED18DF">
      <w:pPr>
        <w:pStyle w:val="ListParagraph"/>
        <w:rPr>
          <w:rFonts w:ascii="Times New Roman" w:hAnsi="Times New Roman" w:cs="Times New Roman"/>
          <w:sz w:val="24"/>
          <w:szCs w:val="24"/>
        </w:rPr>
      </w:pPr>
    </w:p>
    <w:p w14:paraId="7658A862" w14:textId="78E31E08" w:rsidR="00ED18DF" w:rsidRPr="00ED18DF" w:rsidRDefault="00ED18DF" w:rsidP="00ED18DF">
      <w:pPr>
        <w:pStyle w:val="ListParagraph"/>
        <w:numPr>
          <w:ilvl w:val="0"/>
          <w:numId w:val="1"/>
        </w:numPr>
        <w:autoSpaceDE w:val="0"/>
        <w:autoSpaceDN w:val="0"/>
        <w:adjustRightInd w:val="0"/>
        <w:spacing w:line="360" w:lineRule="auto"/>
        <w:jc w:val="both"/>
        <w:rPr>
          <w:rFonts w:ascii="Times New Roman" w:hAnsi="Times New Roman" w:cs="Times New Roman"/>
          <w:sz w:val="24"/>
          <w:szCs w:val="24"/>
        </w:rPr>
      </w:pPr>
      <w:r w:rsidRPr="00ED18DF">
        <w:rPr>
          <w:rFonts w:ascii="Times New Roman" w:hAnsi="Times New Roman" w:cs="Times New Roman"/>
          <w:sz w:val="24"/>
          <w:szCs w:val="24"/>
        </w:rPr>
        <w:t xml:space="preserve">In </w:t>
      </w:r>
      <w:r w:rsidRPr="00ED18DF">
        <w:rPr>
          <w:rFonts w:ascii="Times New Roman" w:hAnsi="Times New Roman" w:cs="Times New Roman"/>
          <w:i/>
          <w:iCs/>
          <w:sz w:val="24"/>
          <w:szCs w:val="24"/>
        </w:rPr>
        <w:t>Re France (A Bankrupt)</w:t>
      </w:r>
      <w:r>
        <w:rPr>
          <w:rStyle w:val="FootnoteReference"/>
          <w:rFonts w:ascii="Times New Roman" w:hAnsi="Times New Roman" w:cs="Times New Roman"/>
          <w:i/>
          <w:iCs/>
          <w:sz w:val="24"/>
          <w:szCs w:val="24"/>
        </w:rPr>
        <w:footnoteReference w:id="53"/>
      </w:r>
      <w:r w:rsidRPr="00ED18DF">
        <w:rPr>
          <w:rFonts w:ascii="Times New Roman" w:hAnsi="Times New Roman" w:cs="Times New Roman"/>
          <w:sz w:val="24"/>
          <w:szCs w:val="24"/>
        </w:rPr>
        <w:t>, a warrant in respect of premises occupied by the bankrupt had been issued, under the terms of which the trustees in bankruptcy undertook that they would</w:t>
      </w:r>
      <w:r>
        <w:rPr>
          <w:rFonts w:ascii="Times New Roman" w:hAnsi="Times New Roman" w:cs="Times New Roman"/>
          <w:sz w:val="24"/>
          <w:szCs w:val="24"/>
        </w:rPr>
        <w:t xml:space="preserve"> “</w:t>
      </w:r>
      <w:r w:rsidRPr="00ED18DF">
        <w:rPr>
          <w:rFonts w:ascii="Times New Roman" w:hAnsi="Times New Roman" w:cs="Times New Roman"/>
          <w:i/>
          <w:iCs/>
          <w:sz w:val="24"/>
          <w:szCs w:val="24"/>
        </w:rPr>
        <w:t>not without the permission of the court use any information obtained as a result of this order for the purpose of any civil or criminal proceedings, either in England and Wales or in any other jurisdiction, other than proceedings issued within or relating to the bankruptcy of [the bankrupt]</w:t>
      </w:r>
      <w:r>
        <w:rPr>
          <w:rFonts w:ascii="Times New Roman" w:hAnsi="Times New Roman" w:cs="Times New Roman"/>
          <w:sz w:val="24"/>
          <w:szCs w:val="24"/>
        </w:rPr>
        <w:t>”. However, over 17 months later</w:t>
      </w:r>
      <w:r w:rsidR="00C30FCF">
        <w:rPr>
          <w:rFonts w:ascii="Times New Roman" w:hAnsi="Times New Roman" w:cs="Times New Roman"/>
          <w:sz w:val="24"/>
          <w:szCs w:val="24"/>
        </w:rPr>
        <w:t>,</w:t>
      </w:r>
      <w:r>
        <w:rPr>
          <w:rFonts w:ascii="Times New Roman" w:hAnsi="Times New Roman" w:cs="Times New Roman"/>
          <w:sz w:val="24"/>
          <w:szCs w:val="24"/>
        </w:rPr>
        <w:t xml:space="preserve"> the trustees</w:t>
      </w:r>
      <w:r w:rsidR="00C30FCF">
        <w:rPr>
          <w:rFonts w:ascii="Times New Roman" w:hAnsi="Times New Roman" w:cs="Times New Roman"/>
          <w:sz w:val="24"/>
          <w:szCs w:val="24"/>
        </w:rPr>
        <w:t>’</w:t>
      </w:r>
      <w:r>
        <w:rPr>
          <w:rFonts w:ascii="Times New Roman" w:hAnsi="Times New Roman" w:cs="Times New Roman"/>
          <w:sz w:val="24"/>
          <w:szCs w:val="24"/>
        </w:rPr>
        <w:t xml:space="preserve"> solicitors </w:t>
      </w:r>
      <w:r w:rsidRPr="00ED18DF">
        <w:rPr>
          <w:rFonts w:ascii="Times New Roman" w:hAnsi="Times New Roman" w:cs="Times New Roman"/>
          <w:sz w:val="24"/>
          <w:szCs w:val="24"/>
        </w:rPr>
        <w:t xml:space="preserve">received a letter from the DBIS informing them that </w:t>
      </w:r>
      <w:r>
        <w:rPr>
          <w:rFonts w:ascii="Times New Roman" w:hAnsi="Times New Roman" w:cs="Times New Roman"/>
          <w:sz w:val="24"/>
          <w:szCs w:val="24"/>
        </w:rPr>
        <w:t>they were</w:t>
      </w:r>
      <w:r w:rsidRPr="00ED18DF">
        <w:rPr>
          <w:rFonts w:ascii="Times New Roman" w:hAnsi="Times New Roman" w:cs="Times New Roman"/>
          <w:sz w:val="24"/>
          <w:szCs w:val="24"/>
        </w:rPr>
        <w:t xml:space="preserve"> pursuing a criminal investigation with a view to prosecuting the bankrupt in respect of his non-disclosure to the trustees of assets of significant value. The trustees applied to the court to discharge the undertaking so that they could disclose information obtained </w:t>
      </w:r>
      <w:proofErr w:type="gramStart"/>
      <w:r w:rsidRPr="00ED18DF">
        <w:rPr>
          <w:rFonts w:ascii="Times New Roman" w:hAnsi="Times New Roman" w:cs="Times New Roman"/>
          <w:sz w:val="24"/>
          <w:szCs w:val="24"/>
        </w:rPr>
        <w:t>as a result of</w:t>
      </w:r>
      <w:proofErr w:type="gramEnd"/>
      <w:r w:rsidRPr="00ED18DF">
        <w:rPr>
          <w:rFonts w:ascii="Times New Roman" w:hAnsi="Times New Roman" w:cs="Times New Roman"/>
          <w:sz w:val="24"/>
          <w:szCs w:val="24"/>
        </w:rPr>
        <w:t xml:space="preserve"> the order to DBIS in its capacity as prosecuting authority in respect of bankruptcy offences the bankrupt might have committed. </w:t>
      </w:r>
      <w:r>
        <w:rPr>
          <w:rFonts w:ascii="Times New Roman" w:hAnsi="Times New Roman" w:cs="Times New Roman"/>
          <w:sz w:val="24"/>
          <w:szCs w:val="24"/>
        </w:rPr>
        <w:t>The application was allowed, with HHJ</w:t>
      </w:r>
      <w:r w:rsidRPr="00ED18DF">
        <w:rPr>
          <w:rFonts w:ascii="Times New Roman" w:hAnsi="Times New Roman" w:cs="Times New Roman"/>
          <w:sz w:val="24"/>
          <w:szCs w:val="24"/>
        </w:rPr>
        <w:t xml:space="preserve"> Roger Kaye QC</w:t>
      </w:r>
      <w:r>
        <w:rPr>
          <w:rFonts w:ascii="Times New Roman" w:hAnsi="Times New Roman" w:cs="Times New Roman"/>
          <w:sz w:val="24"/>
          <w:szCs w:val="24"/>
        </w:rPr>
        <w:t xml:space="preserve"> noting</w:t>
      </w:r>
      <w:r w:rsidRPr="00ED18DF">
        <w:rPr>
          <w:rFonts w:ascii="Times New Roman" w:hAnsi="Times New Roman" w:cs="Times New Roman"/>
          <w:sz w:val="24"/>
          <w:szCs w:val="24"/>
        </w:rPr>
        <w:t xml:space="preserve"> that trustees must use and exercise their statutory powers for the proper purposes of the bankruptcy, and that those purposes may result in proceedings against the bankrupt for </w:t>
      </w:r>
      <w:proofErr w:type="gramStart"/>
      <w:r w:rsidRPr="00ED18DF">
        <w:rPr>
          <w:rFonts w:ascii="Times New Roman" w:hAnsi="Times New Roman" w:cs="Times New Roman"/>
          <w:sz w:val="24"/>
          <w:szCs w:val="24"/>
        </w:rPr>
        <w:t>a number of</w:t>
      </w:r>
      <w:proofErr w:type="gramEnd"/>
      <w:r w:rsidRPr="00ED18DF">
        <w:rPr>
          <w:rFonts w:ascii="Times New Roman" w:hAnsi="Times New Roman" w:cs="Times New Roman"/>
          <w:sz w:val="24"/>
          <w:szCs w:val="24"/>
        </w:rPr>
        <w:t xml:space="preserve"> offences under the IA 1986</w:t>
      </w:r>
      <w:r>
        <w:rPr>
          <w:rFonts w:ascii="Times New Roman" w:hAnsi="Times New Roman" w:cs="Times New Roman"/>
          <w:sz w:val="24"/>
          <w:szCs w:val="24"/>
        </w:rPr>
        <w:t xml:space="preserve">. </w:t>
      </w:r>
    </w:p>
    <w:p w14:paraId="1CAC8AC0" w14:textId="77777777" w:rsidR="00F84D76" w:rsidRPr="00F84D76" w:rsidRDefault="00F84D76" w:rsidP="00F84D76">
      <w:pPr>
        <w:pStyle w:val="ListParagraph"/>
        <w:rPr>
          <w:rFonts w:ascii="Times New Roman" w:hAnsi="Times New Roman" w:cs="Times New Roman"/>
          <w:sz w:val="24"/>
          <w:szCs w:val="24"/>
        </w:rPr>
      </w:pPr>
    </w:p>
    <w:p w14:paraId="0F01169C" w14:textId="3C041B48" w:rsidR="00F84D76" w:rsidRDefault="00F84D76" w:rsidP="00AB40DA">
      <w:pPr>
        <w:pStyle w:val="ListParagraph"/>
        <w:numPr>
          <w:ilvl w:val="0"/>
          <w:numId w:val="1"/>
        </w:numPr>
        <w:autoSpaceDE w:val="0"/>
        <w:autoSpaceDN w:val="0"/>
        <w:adjustRightInd w:val="0"/>
        <w:spacing w:line="360" w:lineRule="auto"/>
        <w:jc w:val="both"/>
        <w:rPr>
          <w:rFonts w:ascii="Times New Roman" w:hAnsi="Times New Roman" w:cs="Times New Roman"/>
          <w:sz w:val="24"/>
          <w:szCs w:val="24"/>
        </w:rPr>
      </w:pPr>
      <w:r w:rsidRPr="00F84D76">
        <w:rPr>
          <w:rFonts w:ascii="Times New Roman" w:hAnsi="Times New Roman" w:cs="Times New Roman"/>
          <w:sz w:val="24"/>
          <w:szCs w:val="24"/>
        </w:rPr>
        <w:t>In </w:t>
      </w:r>
      <w:r w:rsidRPr="00F84D76">
        <w:rPr>
          <w:rFonts w:ascii="Times New Roman" w:hAnsi="Times New Roman" w:cs="Times New Roman"/>
          <w:i/>
          <w:iCs/>
          <w:sz w:val="24"/>
          <w:szCs w:val="24"/>
        </w:rPr>
        <w:t>Trustee in Property of Harper v Waters</w:t>
      </w:r>
      <w:r>
        <w:rPr>
          <w:rStyle w:val="FootnoteReference"/>
          <w:rFonts w:ascii="Times New Roman" w:hAnsi="Times New Roman" w:cs="Times New Roman"/>
          <w:i/>
          <w:iCs/>
          <w:sz w:val="24"/>
          <w:szCs w:val="24"/>
        </w:rPr>
        <w:footnoteReference w:id="54"/>
      </w:r>
      <w:r w:rsidR="00C30FCF">
        <w:rPr>
          <w:rFonts w:ascii="Times New Roman" w:hAnsi="Times New Roman" w:cs="Times New Roman"/>
          <w:i/>
          <w:iCs/>
          <w:sz w:val="24"/>
          <w:szCs w:val="24"/>
        </w:rPr>
        <w:t>,</w:t>
      </w:r>
      <w:r w:rsidRPr="00F84D76">
        <w:rPr>
          <w:rFonts w:ascii="Times New Roman" w:hAnsi="Times New Roman" w:cs="Times New Roman"/>
          <w:i/>
          <w:iCs/>
          <w:sz w:val="24"/>
          <w:szCs w:val="24"/>
        </w:rPr>
        <w:t xml:space="preserve"> </w:t>
      </w:r>
      <w:r>
        <w:rPr>
          <w:rFonts w:ascii="Times New Roman" w:hAnsi="Times New Roman" w:cs="Times New Roman"/>
          <w:sz w:val="24"/>
          <w:szCs w:val="24"/>
        </w:rPr>
        <w:t xml:space="preserve">it was held that: </w:t>
      </w:r>
    </w:p>
    <w:p w14:paraId="37CD1765" w14:textId="77777777" w:rsidR="00F84D76" w:rsidRPr="00F84D76" w:rsidRDefault="00F84D76" w:rsidP="00F84D76">
      <w:pPr>
        <w:pStyle w:val="ListParagraph"/>
        <w:rPr>
          <w:rFonts w:ascii="Times New Roman" w:hAnsi="Times New Roman" w:cs="Times New Roman"/>
          <w:sz w:val="24"/>
          <w:szCs w:val="24"/>
        </w:rPr>
      </w:pPr>
    </w:p>
    <w:p w14:paraId="26F59409" w14:textId="04977519" w:rsidR="00F84D76" w:rsidRDefault="00F84D76" w:rsidP="00F84D76">
      <w:pPr>
        <w:pStyle w:val="ListParagraph"/>
        <w:numPr>
          <w:ilvl w:val="1"/>
          <w:numId w:val="1"/>
        </w:num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S</w:t>
      </w:r>
      <w:r w:rsidRPr="00F84D76">
        <w:rPr>
          <w:rFonts w:ascii="Times New Roman" w:hAnsi="Times New Roman" w:cs="Times New Roman"/>
          <w:sz w:val="24"/>
          <w:szCs w:val="24"/>
        </w:rPr>
        <w:t xml:space="preserve">eizure of a bankrupt’s property under this section is a remedy of last resort but may be appropriate where the court is satisfied that there is a real risk that the bankrupt’s property or possessions may be dissipated, destroyed or disposed of. </w:t>
      </w:r>
    </w:p>
    <w:p w14:paraId="601E428A" w14:textId="77777777" w:rsidR="00F84D76" w:rsidRDefault="00F84D76" w:rsidP="00F84D76">
      <w:pPr>
        <w:pStyle w:val="ListParagraph"/>
        <w:numPr>
          <w:ilvl w:val="1"/>
          <w:numId w:val="1"/>
        </w:num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Pr="00F84D76">
        <w:rPr>
          <w:rFonts w:ascii="Times New Roman" w:hAnsi="Times New Roman" w:cs="Times New Roman"/>
          <w:sz w:val="24"/>
          <w:szCs w:val="24"/>
        </w:rPr>
        <w:t xml:space="preserve">court must consider the value of the property which is liable to be seized </w:t>
      </w:r>
      <w:proofErr w:type="gramStart"/>
      <w:r w:rsidRPr="00F84D76">
        <w:rPr>
          <w:rFonts w:ascii="Times New Roman" w:hAnsi="Times New Roman" w:cs="Times New Roman"/>
          <w:sz w:val="24"/>
          <w:szCs w:val="24"/>
        </w:rPr>
        <w:t>in order to</w:t>
      </w:r>
      <w:proofErr w:type="gramEnd"/>
      <w:r w:rsidRPr="00F84D76">
        <w:rPr>
          <w:rFonts w:ascii="Times New Roman" w:hAnsi="Times New Roman" w:cs="Times New Roman"/>
          <w:sz w:val="24"/>
          <w:szCs w:val="24"/>
        </w:rPr>
        <w:t xml:space="preserve"> satisfy itself that its value justifies the use of the remedy. </w:t>
      </w:r>
    </w:p>
    <w:p w14:paraId="1F58AD80" w14:textId="356AD909" w:rsidR="00390531" w:rsidRDefault="00F84D76" w:rsidP="00C62C5B">
      <w:pPr>
        <w:pStyle w:val="ListParagraph"/>
        <w:numPr>
          <w:ilvl w:val="1"/>
          <w:numId w:val="1"/>
        </w:numPr>
        <w:autoSpaceDE w:val="0"/>
        <w:autoSpaceDN w:val="0"/>
        <w:adjustRightInd w:val="0"/>
        <w:spacing w:line="360" w:lineRule="auto"/>
        <w:jc w:val="both"/>
        <w:rPr>
          <w:rFonts w:ascii="Times New Roman" w:hAnsi="Times New Roman" w:cs="Times New Roman"/>
          <w:sz w:val="24"/>
          <w:szCs w:val="24"/>
        </w:rPr>
      </w:pPr>
      <w:r w:rsidRPr="00F84D76">
        <w:rPr>
          <w:rFonts w:ascii="Times New Roman" w:hAnsi="Times New Roman" w:cs="Times New Roman"/>
          <w:sz w:val="24"/>
          <w:szCs w:val="24"/>
        </w:rPr>
        <w:lastRenderedPageBreak/>
        <w:t>The court will, in most cases, be concerned to find a balance between the rights of third parties and the need to advance the bankruptcy in the interests of the creditors. </w:t>
      </w:r>
    </w:p>
    <w:p w14:paraId="496B578A" w14:textId="77777777" w:rsidR="00F84D76" w:rsidRDefault="00F84D76" w:rsidP="00F84D76">
      <w:pPr>
        <w:pStyle w:val="ListParagraph"/>
        <w:autoSpaceDE w:val="0"/>
        <w:autoSpaceDN w:val="0"/>
        <w:adjustRightInd w:val="0"/>
        <w:spacing w:line="360" w:lineRule="auto"/>
        <w:ind w:left="1440"/>
        <w:jc w:val="both"/>
        <w:rPr>
          <w:rFonts w:ascii="Times New Roman" w:hAnsi="Times New Roman" w:cs="Times New Roman"/>
          <w:sz w:val="24"/>
          <w:szCs w:val="24"/>
        </w:rPr>
      </w:pPr>
    </w:p>
    <w:p w14:paraId="394AB251" w14:textId="48BBE645" w:rsidR="002874AD" w:rsidRPr="00ED18DF" w:rsidRDefault="00F84D76" w:rsidP="00ED18DF">
      <w:pPr>
        <w:pStyle w:val="ListParagraph"/>
        <w:numPr>
          <w:ilvl w:val="0"/>
          <w:numId w:val="1"/>
        </w:num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In</w:t>
      </w:r>
      <w:r w:rsidRPr="00F84D76">
        <w:rPr>
          <w:rFonts w:ascii="Times New Roman" w:hAnsi="Times New Roman" w:cs="Times New Roman"/>
          <w:i/>
          <w:iCs/>
          <w:sz w:val="24"/>
          <w:szCs w:val="24"/>
        </w:rPr>
        <w:t xml:space="preserve"> </w:t>
      </w:r>
      <w:proofErr w:type="spellStart"/>
      <w:r w:rsidRPr="00F84D76">
        <w:rPr>
          <w:rFonts w:ascii="Times New Roman" w:hAnsi="Times New Roman" w:cs="Times New Roman"/>
          <w:i/>
          <w:iCs/>
          <w:sz w:val="24"/>
          <w:szCs w:val="24"/>
        </w:rPr>
        <w:t>Lasytsya</w:t>
      </w:r>
      <w:proofErr w:type="spellEnd"/>
      <w:r w:rsidRPr="00F84D76">
        <w:rPr>
          <w:rFonts w:ascii="Times New Roman" w:hAnsi="Times New Roman" w:cs="Times New Roman"/>
          <w:i/>
          <w:iCs/>
          <w:sz w:val="24"/>
          <w:szCs w:val="24"/>
        </w:rPr>
        <w:t xml:space="preserve"> v </w:t>
      </w:r>
      <w:proofErr w:type="spellStart"/>
      <w:r w:rsidRPr="00F84D76">
        <w:rPr>
          <w:rFonts w:ascii="Times New Roman" w:hAnsi="Times New Roman" w:cs="Times New Roman"/>
          <w:i/>
          <w:iCs/>
          <w:sz w:val="24"/>
          <w:szCs w:val="24"/>
        </w:rPr>
        <w:t>Koumettou</w:t>
      </w:r>
      <w:proofErr w:type="spellEnd"/>
      <w:r>
        <w:rPr>
          <w:rStyle w:val="FootnoteReference"/>
          <w:rFonts w:ascii="Times New Roman" w:hAnsi="Times New Roman" w:cs="Times New Roman"/>
          <w:i/>
          <w:iCs/>
          <w:sz w:val="24"/>
          <w:szCs w:val="24"/>
        </w:rPr>
        <w:footnoteReference w:id="55"/>
      </w:r>
      <w:r w:rsidRPr="00F84D76">
        <w:rPr>
          <w:rFonts w:ascii="Times New Roman" w:hAnsi="Times New Roman" w:cs="Times New Roman"/>
          <w:i/>
          <w:iCs/>
          <w:sz w:val="24"/>
          <w:szCs w:val="24"/>
        </w:rPr>
        <w:t xml:space="preserve"> </w:t>
      </w:r>
      <w:r w:rsidRPr="00F84D76">
        <w:rPr>
          <w:rFonts w:ascii="Times New Roman" w:hAnsi="Times New Roman" w:cs="Times New Roman"/>
          <w:sz w:val="24"/>
          <w:szCs w:val="24"/>
        </w:rPr>
        <w:t xml:space="preserve"> where the bankrupt was applying to set aside the s.365 orders and obtain permission for contempt of court proceedings against the trustees in bankruptcy and the solicitors they retained</w:t>
      </w:r>
      <w:r>
        <w:rPr>
          <w:rFonts w:ascii="Times New Roman" w:hAnsi="Times New Roman" w:cs="Times New Roman"/>
          <w:sz w:val="24"/>
          <w:szCs w:val="24"/>
        </w:rPr>
        <w:t>, ICC Judge Jones considered the Court’s approach and held that</w:t>
      </w:r>
      <w:r w:rsidR="002874AD">
        <w:rPr>
          <w:rFonts w:ascii="Times New Roman" w:hAnsi="Times New Roman" w:cs="Times New Roman"/>
          <w:sz w:val="24"/>
          <w:szCs w:val="24"/>
        </w:rPr>
        <w:t xml:space="preserve"> (</w:t>
      </w:r>
      <w:proofErr w:type="spellStart"/>
      <w:r w:rsidR="002874AD">
        <w:rPr>
          <w:rFonts w:ascii="Times New Roman" w:hAnsi="Times New Roman" w:cs="Times New Roman"/>
          <w:sz w:val="24"/>
          <w:szCs w:val="24"/>
        </w:rPr>
        <w:t>i</w:t>
      </w:r>
      <w:proofErr w:type="spellEnd"/>
      <w:r w:rsidR="002874AD">
        <w:rPr>
          <w:rFonts w:ascii="Times New Roman" w:hAnsi="Times New Roman" w:cs="Times New Roman"/>
          <w:sz w:val="24"/>
          <w:szCs w:val="24"/>
        </w:rPr>
        <w:t xml:space="preserve">) </w:t>
      </w:r>
      <w:r w:rsidRPr="00F84D76">
        <w:rPr>
          <w:rFonts w:ascii="Times New Roman" w:hAnsi="Times New Roman" w:cs="Times New Roman"/>
          <w:sz w:val="24"/>
          <w:szCs w:val="24"/>
        </w:rPr>
        <w:t xml:space="preserve">the order should only be made if it is necessary and in the interests of justice </w:t>
      </w:r>
      <w:r w:rsidR="002874AD">
        <w:rPr>
          <w:rFonts w:ascii="Times New Roman" w:hAnsi="Times New Roman" w:cs="Times New Roman"/>
          <w:sz w:val="24"/>
          <w:szCs w:val="24"/>
        </w:rPr>
        <w:t xml:space="preserve">(ii) </w:t>
      </w:r>
      <w:r w:rsidRPr="00F84D76">
        <w:rPr>
          <w:rFonts w:ascii="Times New Roman" w:hAnsi="Times New Roman" w:cs="Times New Roman"/>
          <w:sz w:val="24"/>
          <w:szCs w:val="24"/>
        </w:rPr>
        <w:t xml:space="preserve">it requires a strong arguable case with clear evidence and </w:t>
      </w:r>
      <w:r w:rsidR="002874AD">
        <w:rPr>
          <w:rFonts w:ascii="Times New Roman" w:hAnsi="Times New Roman" w:cs="Times New Roman"/>
          <w:sz w:val="24"/>
          <w:szCs w:val="24"/>
        </w:rPr>
        <w:t xml:space="preserve">(iii) </w:t>
      </w:r>
      <w:r w:rsidRPr="00F84D76">
        <w:rPr>
          <w:rFonts w:ascii="Times New Roman" w:hAnsi="Times New Roman" w:cs="Times New Roman"/>
          <w:sz w:val="24"/>
          <w:szCs w:val="24"/>
        </w:rPr>
        <w:t>the damage prevented must be proportionate to the grant of this remedy.</w:t>
      </w:r>
      <w:r w:rsidR="002874AD">
        <w:rPr>
          <w:rFonts w:ascii="Times New Roman" w:hAnsi="Times New Roman" w:cs="Times New Roman"/>
          <w:sz w:val="24"/>
          <w:szCs w:val="24"/>
        </w:rPr>
        <w:t xml:space="preserve"> </w:t>
      </w:r>
    </w:p>
    <w:p w14:paraId="21151DF0" w14:textId="77777777" w:rsidR="002874AD" w:rsidRDefault="002874AD" w:rsidP="002874AD">
      <w:pPr>
        <w:pStyle w:val="ListParagraph"/>
        <w:autoSpaceDE w:val="0"/>
        <w:autoSpaceDN w:val="0"/>
        <w:adjustRightInd w:val="0"/>
        <w:spacing w:line="360" w:lineRule="auto"/>
        <w:jc w:val="both"/>
        <w:rPr>
          <w:rFonts w:ascii="Times New Roman" w:hAnsi="Times New Roman" w:cs="Times New Roman"/>
          <w:sz w:val="24"/>
          <w:szCs w:val="24"/>
        </w:rPr>
      </w:pPr>
    </w:p>
    <w:p w14:paraId="426C884C" w14:textId="01785709" w:rsidR="00F84D76" w:rsidRDefault="002874AD" w:rsidP="00F84D76">
      <w:pPr>
        <w:pStyle w:val="ListParagraph"/>
        <w:numPr>
          <w:ilvl w:val="0"/>
          <w:numId w:val="1"/>
        </w:num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ICC Judge Jones then went on to consider what an order should contain, including various safeguards: </w:t>
      </w:r>
    </w:p>
    <w:p w14:paraId="032F3DC6" w14:textId="77777777" w:rsidR="002874AD" w:rsidRPr="002874AD" w:rsidRDefault="002874AD" w:rsidP="002874AD">
      <w:pPr>
        <w:pStyle w:val="ListParagraph"/>
        <w:rPr>
          <w:rFonts w:ascii="Times New Roman" w:hAnsi="Times New Roman" w:cs="Times New Roman"/>
          <w:sz w:val="24"/>
          <w:szCs w:val="24"/>
        </w:rPr>
      </w:pPr>
    </w:p>
    <w:p w14:paraId="04A966B2" w14:textId="77777777" w:rsidR="002874AD" w:rsidRDefault="002874AD" w:rsidP="002874AD">
      <w:pPr>
        <w:pStyle w:val="ListParagraph"/>
        <w:numPr>
          <w:ilvl w:val="1"/>
          <w:numId w:val="1"/>
        </w:numPr>
        <w:autoSpaceDE w:val="0"/>
        <w:autoSpaceDN w:val="0"/>
        <w:adjustRightInd w:val="0"/>
        <w:spacing w:line="360" w:lineRule="auto"/>
        <w:jc w:val="both"/>
        <w:rPr>
          <w:rFonts w:ascii="Times New Roman" w:hAnsi="Times New Roman" w:cs="Times New Roman"/>
          <w:sz w:val="24"/>
          <w:szCs w:val="24"/>
        </w:rPr>
      </w:pPr>
      <w:r w:rsidRPr="002874AD">
        <w:rPr>
          <w:rFonts w:ascii="Times New Roman" w:hAnsi="Times New Roman" w:cs="Times New Roman"/>
          <w:sz w:val="24"/>
          <w:szCs w:val="24"/>
        </w:rPr>
        <w:t xml:space="preserve">The order </w:t>
      </w:r>
      <w:r>
        <w:rPr>
          <w:rFonts w:ascii="Times New Roman" w:hAnsi="Times New Roman" w:cs="Times New Roman"/>
          <w:sz w:val="24"/>
          <w:szCs w:val="24"/>
        </w:rPr>
        <w:t xml:space="preserve">must </w:t>
      </w:r>
      <w:r w:rsidRPr="002874AD">
        <w:rPr>
          <w:rFonts w:ascii="Times New Roman" w:hAnsi="Times New Roman" w:cs="Times New Roman"/>
          <w:sz w:val="24"/>
          <w:szCs w:val="24"/>
        </w:rPr>
        <w:t xml:space="preserve">deal with the scope of the search and seizure and with the practical aspects which would be the responsibility of the solicitors and any other person permitted to attend the execution. </w:t>
      </w:r>
    </w:p>
    <w:p w14:paraId="57DAB3F6" w14:textId="1798AF08" w:rsidR="002874AD" w:rsidRDefault="002874AD" w:rsidP="002874AD">
      <w:pPr>
        <w:pStyle w:val="ListParagraph"/>
        <w:numPr>
          <w:ilvl w:val="1"/>
          <w:numId w:val="1"/>
        </w:num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An</w:t>
      </w:r>
      <w:r w:rsidRPr="002874AD">
        <w:rPr>
          <w:rFonts w:ascii="Times New Roman" w:hAnsi="Times New Roman" w:cs="Times New Roman"/>
          <w:sz w:val="24"/>
          <w:szCs w:val="24"/>
        </w:rPr>
        <w:t xml:space="preserve"> appropriate draft, including the safeguards required, </w:t>
      </w:r>
      <w:r>
        <w:rPr>
          <w:rFonts w:ascii="Times New Roman" w:hAnsi="Times New Roman" w:cs="Times New Roman"/>
          <w:sz w:val="24"/>
          <w:szCs w:val="24"/>
        </w:rPr>
        <w:t>must be</w:t>
      </w:r>
      <w:r w:rsidRPr="002874AD">
        <w:rPr>
          <w:rFonts w:ascii="Times New Roman" w:hAnsi="Times New Roman" w:cs="Times New Roman"/>
          <w:sz w:val="24"/>
          <w:szCs w:val="24"/>
        </w:rPr>
        <w:t xml:space="preserve"> placed before the court. </w:t>
      </w:r>
    </w:p>
    <w:p w14:paraId="2DB8A8EC" w14:textId="77777777" w:rsidR="002874AD" w:rsidRDefault="002874AD" w:rsidP="002874AD">
      <w:pPr>
        <w:pStyle w:val="ListParagraph"/>
        <w:numPr>
          <w:ilvl w:val="1"/>
          <w:numId w:val="1"/>
        </w:num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There is a </w:t>
      </w:r>
      <w:r w:rsidRPr="002874AD">
        <w:rPr>
          <w:rFonts w:ascii="Times New Roman" w:hAnsi="Times New Roman" w:cs="Times New Roman"/>
          <w:sz w:val="24"/>
          <w:szCs w:val="24"/>
        </w:rPr>
        <w:t xml:space="preserve">duty to identify and explain what was expected to occur when the order was enforced including, for example, who might be present and any potential risks, including medical issues. </w:t>
      </w:r>
    </w:p>
    <w:p w14:paraId="350005A5" w14:textId="77777777" w:rsidR="002874AD" w:rsidRDefault="002874AD" w:rsidP="002874AD">
      <w:pPr>
        <w:pStyle w:val="ListParagraph"/>
        <w:numPr>
          <w:ilvl w:val="1"/>
          <w:numId w:val="1"/>
        </w:numPr>
        <w:autoSpaceDE w:val="0"/>
        <w:autoSpaceDN w:val="0"/>
        <w:adjustRightInd w:val="0"/>
        <w:spacing w:line="360" w:lineRule="auto"/>
        <w:jc w:val="both"/>
        <w:rPr>
          <w:rFonts w:ascii="Times New Roman" w:hAnsi="Times New Roman" w:cs="Times New Roman"/>
          <w:sz w:val="24"/>
          <w:szCs w:val="24"/>
        </w:rPr>
      </w:pPr>
      <w:r w:rsidRPr="002874AD">
        <w:rPr>
          <w:rFonts w:ascii="Times New Roman" w:hAnsi="Times New Roman" w:cs="Times New Roman"/>
          <w:sz w:val="24"/>
          <w:szCs w:val="24"/>
        </w:rPr>
        <w:t xml:space="preserve">The position of third parties should also be considered. </w:t>
      </w:r>
    </w:p>
    <w:p w14:paraId="66FC2277" w14:textId="77777777" w:rsidR="002874AD" w:rsidRDefault="002874AD" w:rsidP="002874AD">
      <w:pPr>
        <w:pStyle w:val="ListParagraph"/>
        <w:numPr>
          <w:ilvl w:val="1"/>
          <w:numId w:val="1"/>
        </w:numPr>
        <w:autoSpaceDE w:val="0"/>
        <w:autoSpaceDN w:val="0"/>
        <w:adjustRightInd w:val="0"/>
        <w:spacing w:line="360" w:lineRule="auto"/>
        <w:jc w:val="both"/>
        <w:rPr>
          <w:rFonts w:ascii="Times New Roman" w:hAnsi="Times New Roman" w:cs="Times New Roman"/>
          <w:sz w:val="24"/>
          <w:szCs w:val="24"/>
        </w:rPr>
      </w:pPr>
      <w:r w:rsidRPr="002874AD">
        <w:rPr>
          <w:rFonts w:ascii="Times New Roman" w:hAnsi="Times New Roman" w:cs="Times New Roman"/>
          <w:sz w:val="24"/>
          <w:szCs w:val="24"/>
        </w:rPr>
        <w:t xml:space="preserve">There might be questions of confidentiality and/or legal privilege. </w:t>
      </w:r>
    </w:p>
    <w:p w14:paraId="64B26D04" w14:textId="77777777" w:rsidR="002874AD" w:rsidRDefault="002874AD" w:rsidP="002874AD">
      <w:pPr>
        <w:pStyle w:val="ListParagraph"/>
        <w:numPr>
          <w:ilvl w:val="1"/>
          <w:numId w:val="1"/>
        </w:numPr>
        <w:autoSpaceDE w:val="0"/>
        <w:autoSpaceDN w:val="0"/>
        <w:adjustRightInd w:val="0"/>
        <w:spacing w:line="360" w:lineRule="auto"/>
        <w:jc w:val="both"/>
        <w:rPr>
          <w:rFonts w:ascii="Times New Roman" w:hAnsi="Times New Roman" w:cs="Times New Roman"/>
          <w:sz w:val="24"/>
          <w:szCs w:val="24"/>
        </w:rPr>
      </w:pPr>
      <w:r w:rsidRPr="002874AD">
        <w:rPr>
          <w:rFonts w:ascii="Times New Roman" w:hAnsi="Times New Roman" w:cs="Times New Roman"/>
          <w:sz w:val="24"/>
          <w:szCs w:val="24"/>
        </w:rPr>
        <w:t xml:space="preserve">The order should be readily understood by a layman and clear as to what might be done under its terms. </w:t>
      </w:r>
    </w:p>
    <w:p w14:paraId="0EE4C528" w14:textId="77777777" w:rsidR="002874AD" w:rsidRDefault="002874AD" w:rsidP="002874AD">
      <w:pPr>
        <w:pStyle w:val="ListParagraph"/>
        <w:numPr>
          <w:ilvl w:val="1"/>
          <w:numId w:val="1"/>
        </w:numPr>
        <w:autoSpaceDE w:val="0"/>
        <w:autoSpaceDN w:val="0"/>
        <w:adjustRightInd w:val="0"/>
        <w:spacing w:line="360" w:lineRule="auto"/>
        <w:jc w:val="both"/>
        <w:rPr>
          <w:rFonts w:ascii="Times New Roman" w:hAnsi="Times New Roman" w:cs="Times New Roman"/>
          <w:sz w:val="24"/>
          <w:szCs w:val="24"/>
        </w:rPr>
      </w:pPr>
      <w:r w:rsidRPr="002874AD">
        <w:rPr>
          <w:rFonts w:ascii="Times New Roman" w:hAnsi="Times New Roman" w:cs="Times New Roman"/>
          <w:sz w:val="24"/>
          <w:szCs w:val="24"/>
        </w:rPr>
        <w:t xml:space="preserve">There should be a penal notice to explain the possible consequences of a breach. </w:t>
      </w:r>
    </w:p>
    <w:p w14:paraId="04821AA4" w14:textId="10407A45" w:rsidR="002874AD" w:rsidRPr="002874AD" w:rsidRDefault="002874AD" w:rsidP="002874AD">
      <w:pPr>
        <w:pStyle w:val="ListParagraph"/>
        <w:numPr>
          <w:ilvl w:val="1"/>
          <w:numId w:val="1"/>
        </w:numPr>
        <w:autoSpaceDE w:val="0"/>
        <w:autoSpaceDN w:val="0"/>
        <w:adjustRightInd w:val="0"/>
        <w:spacing w:line="360" w:lineRule="auto"/>
        <w:jc w:val="both"/>
        <w:rPr>
          <w:rFonts w:ascii="Times New Roman" w:hAnsi="Times New Roman" w:cs="Times New Roman"/>
          <w:sz w:val="24"/>
          <w:szCs w:val="24"/>
        </w:rPr>
      </w:pPr>
      <w:r w:rsidRPr="002874AD">
        <w:rPr>
          <w:rFonts w:ascii="Times New Roman" w:hAnsi="Times New Roman" w:cs="Times New Roman"/>
          <w:sz w:val="24"/>
          <w:szCs w:val="24"/>
        </w:rPr>
        <w:t xml:space="preserve">The safeguards would depend upon the application and would be decided on a case-by-case basis but would normally </w:t>
      </w:r>
      <w:r>
        <w:rPr>
          <w:rFonts w:ascii="Times New Roman" w:hAnsi="Times New Roman" w:cs="Times New Roman"/>
          <w:sz w:val="24"/>
          <w:szCs w:val="24"/>
        </w:rPr>
        <w:t>include</w:t>
      </w:r>
      <w:r w:rsidRPr="002874AD">
        <w:rPr>
          <w:rFonts w:ascii="Times New Roman" w:hAnsi="Times New Roman" w:cs="Times New Roman"/>
          <w:sz w:val="24"/>
          <w:szCs w:val="24"/>
        </w:rPr>
        <w:t>:</w:t>
      </w:r>
    </w:p>
    <w:p w14:paraId="0E44B1F0" w14:textId="3B0C9C66" w:rsidR="002874AD" w:rsidRPr="002874AD" w:rsidRDefault="002874AD" w:rsidP="002874AD">
      <w:pPr>
        <w:pStyle w:val="ListParagraph"/>
        <w:numPr>
          <w:ilvl w:val="2"/>
          <w:numId w:val="1"/>
        </w:numPr>
        <w:autoSpaceDE w:val="0"/>
        <w:autoSpaceDN w:val="0"/>
        <w:adjustRightInd w:val="0"/>
        <w:spacing w:line="360" w:lineRule="auto"/>
        <w:jc w:val="both"/>
        <w:rPr>
          <w:rFonts w:ascii="Times New Roman" w:hAnsi="Times New Roman" w:cs="Times New Roman"/>
          <w:sz w:val="24"/>
          <w:szCs w:val="24"/>
        </w:rPr>
      </w:pPr>
      <w:r w:rsidRPr="002874AD">
        <w:rPr>
          <w:rFonts w:ascii="Times New Roman" w:hAnsi="Times New Roman" w:cs="Times New Roman"/>
          <w:sz w:val="24"/>
          <w:szCs w:val="24"/>
        </w:rPr>
        <w:t xml:space="preserve">The supervising solicitor, who had to stay throughout, </w:t>
      </w:r>
      <w:r>
        <w:rPr>
          <w:rFonts w:ascii="Times New Roman" w:hAnsi="Times New Roman" w:cs="Times New Roman"/>
          <w:sz w:val="24"/>
          <w:szCs w:val="24"/>
        </w:rPr>
        <w:t>being</w:t>
      </w:r>
      <w:r w:rsidRPr="002874AD">
        <w:rPr>
          <w:rFonts w:ascii="Times New Roman" w:hAnsi="Times New Roman" w:cs="Times New Roman"/>
          <w:sz w:val="24"/>
          <w:szCs w:val="24"/>
        </w:rPr>
        <w:t xml:space="preserve"> identified and consideration given to whether it should be an independent solicitor or the solicitor with conduct of the litigation.</w:t>
      </w:r>
    </w:p>
    <w:p w14:paraId="7B96CEA3" w14:textId="20216123" w:rsidR="002874AD" w:rsidRPr="002874AD" w:rsidRDefault="002874AD" w:rsidP="002874AD">
      <w:pPr>
        <w:pStyle w:val="ListParagraph"/>
        <w:numPr>
          <w:ilvl w:val="2"/>
          <w:numId w:val="1"/>
        </w:num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w:t>
      </w:r>
      <w:r w:rsidRPr="002874AD">
        <w:rPr>
          <w:rFonts w:ascii="Times New Roman" w:hAnsi="Times New Roman" w:cs="Times New Roman"/>
          <w:sz w:val="24"/>
          <w:szCs w:val="24"/>
        </w:rPr>
        <w:t xml:space="preserve">dentified representatives from the solicitors to inform those at the premises of the terms of the order and of their rights and obligations, including the right to seek legal advice and the right to challenge the order by a court application. </w:t>
      </w:r>
      <w:r>
        <w:rPr>
          <w:rFonts w:ascii="Times New Roman" w:hAnsi="Times New Roman" w:cs="Times New Roman"/>
          <w:sz w:val="24"/>
          <w:szCs w:val="24"/>
        </w:rPr>
        <w:t>This</w:t>
      </w:r>
      <w:r w:rsidRPr="002874AD">
        <w:rPr>
          <w:rFonts w:ascii="Times New Roman" w:hAnsi="Times New Roman" w:cs="Times New Roman"/>
          <w:sz w:val="24"/>
          <w:szCs w:val="24"/>
        </w:rPr>
        <w:t xml:space="preserve"> explanation should be provided before execution </w:t>
      </w:r>
      <w:r w:rsidR="00C30FCF">
        <w:rPr>
          <w:rFonts w:ascii="Times New Roman" w:hAnsi="Times New Roman" w:cs="Times New Roman"/>
          <w:sz w:val="24"/>
          <w:szCs w:val="24"/>
        </w:rPr>
        <w:t>is</w:t>
      </w:r>
      <w:r w:rsidRPr="002874AD">
        <w:rPr>
          <w:rFonts w:ascii="Times New Roman" w:hAnsi="Times New Roman" w:cs="Times New Roman"/>
          <w:sz w:val="24"/>
          <w:szCs w:val="24"/>
        </w:rPr>
        <w:t xml:space="preserve"> carried out, unless that </w:t>
      </w:r>
      <w:r w:rsidR="00C30FCF">
        <w:rPr>
          <w:rFonts w:ascii="Times New Roman" w:hAnsi="Times New Roman" w:cs="Times New Roman"/>
          <w:sz w:val="24"/>
          <w:szCs w:val="24"/>
        </w:rPr>
        <w:t>is</w:t>
      </w:r>
      <w:r w:rsidRPr="002874AD">
        <w:rPr>
          <w:rFonts w:ascii="Times New Roman" w:hAnsi="Times New Roman" w:cs="Times New Roman"/>
          <w:sz w:val="24"/>
          <w:szCs w:val="24"/>
        </w:rPr>
        <w:t xml:space="preserve"> impractical. At least one representative should be female if a female occupier and/or children might be present. </w:t>
      </w:r>
    </w:p>
    <w:p w14:paraId="7C6B0C0A" w14:textId="285FBB07" w:rsidR="002874AD" w:rsidRPr="002874AD" w:rsidRDefault="002874AD" w:rsidP="002874AD">
      <w:pPr>
        <w:pStyle w:val="ListParagraph"/>
        <w:numPr>
          <w:ilvl w:val="2"/>
          <w:numId w:val="1"/>
        </w:numPr>
        <w:autoSpaceDE w:val="0"/>
        <w:autoSpaceDN w:val="0"/>
        <w:adjustRightInd w:val="0"/>
        <w:spacing w:line="360" w:lineRule="auto"/>
        <w:jc w:val="both"/>
        <w:rPr>
          <w:rFonts w:ascii="Times New Roman" w:hAnsi="Times New Roman" w:cs="Times New Roman"/>
          <w:sz w:val="24"/>
          <w:szCs w:val="24"/>
        </w:rPr>
      </w:pPr>
      <w:r w:rsidRPr="002874AD">
        <w:rPr>
          <w:rFonts w:ascii="Times New Roman" w:hAnsi="Times New Roman" w:cs="Times New Roman"/>
          <w:sz w:val="24"/>
          <w:szCs w:val="24"/>
        </w:rPr>
        <w:t>Depending on the size of the premises and the extent of the search, there should normally be no more than two representatives in addition to the lawyer conducting the litigation.</w:t>
      </w:r>
    </w:p>
    <w:p w14:paraId="31B9E341" w14:textId="77777777" w:rsidR="002874AD" w:rsidRPr="002874AD" w:rsidRDefault="002874AD" w:rsidP="002874AD">
      <w:pPr>
        <w:pStyle w:val="ListParagraph"/>
        <w:numPr>
          <w:ilvl w:val="2"/>
          <w:numId w:val="1"/>
        </w:numPr>
        <w:autoSpaceDE w:val="0"/>
        <w:autoSpaceDN w:val="0"/>
        <w:adjustRightInd w:val="0"/>
        <w:spacing w:line="360" w:lineRule="auto"/>
        <w:jc w:val="both"/>
        <w:rPr>
          <w:rFonts w:ascii="Times New Roman" w:hAnsi="Times New Roman" w:cs="Times New Roman"/>
          <w:sz w:val="24"/>
          <w:szCs w:val="24"/>
        </w:rPr>
      </w:pPr>
      <w:r w:rsidRPr="002874AD">
        <w:rPr>
          <w:rFonts w:ascii="Times New Roman" w:hAnsi="Times New Roman" w:cs="Times New Roman"/>
          <w:sz w:val="24"/>
          <w:szCs w:val="24"/>
        </w:rPr>
        <w:t>There should be terms identifying what should happen to anything delivered by the tipstaff to the solicitors or other persons appointed for that purpose by the order. It might be appropriate to specify that in the event of dispute over seizure, the items in issue should not be accessed or otherwise dealt with pending court directions.</w:t>
      </w:r>
    </w:p>
    <w:p w14:paraId="435005C3" w14:textId="0C47FE44" w:rsidR="002874AD" w:rsidRPr="002874AD" w:rsidRDefault="002874AD" w:rsidP="002874AD">
      <w:pPr>
        <w:pStyle w:val="ListParagraph"/>
        <w:numPr>
          <w:ilvl w:val="2"/>
          <w:numId w:val="1"/>
        </w:numPr>
        <w:autoSpaceDE w:val="0"/>
        <w:autoSpaceDN w:val="0"/>
        <w:adjustRightInd w:val="0"/>
        <w:spacing w:line="360" w:lineRule="auto"/>
        <w:jc w:val="both"/>
        <w:rPr>
          <w:rFonts w:ascii="Times New Roman" w:hAnsi="Times New Roman" w:cs="Times New Roman"/>
          <w:sz w:val="24"/>
          <w:szCs w:val="24"/>
        </w:rPr>
      </w:pPr>
      <w:r w:rsidRPr="002874AD">
        <w:rPr>
          <w:rFonts w:ascii="Times New Roman" w:hAnsi="Times New Roman" w:cs="Times New Roman"/>
          <w:sz w:val="24"/>
          <w:szCs w:val="24"/>
        </w:rPr>
        <w:t>The solicitors or representatives should be required to ensure that everything seized or handed into their care was listed in an appropriate manner and photographed before it le</w:t>
      </w:r>
      <w:r w:rsidR="00C30FCF">
        <w:rPr>
          <w:rFonts w:ascii="Times New Roman" w:hAnsi="Times New Roman" w:cs="Times New Roman"/>
          <w:sz w:val="24"/>
          <w:szCs w:val="24"/>
        </w:rPr>
        <w:t>aves</w:t>
      </w:r>
      <w:r w:rsidRPr="002874AD">
        <w:rPr>
          <w:rFonts w:ascii="Times New Roman" w:hAnsi="Times New Roman" w:cs="Times New Roman"/>
          <w:sz w:val="24"/>
          <w:szCs w:val="24"/>
        </w:rPr>
        <w:t xml:space="preserve"> the premises.</w:t>
      </w:r>
    </w:p>
    <w:p w14:paraId="6FF9D8D0" w14:textId="77777777" w:rsidR="002874AD" w:rsidRPr="002874AD" w:rsidRDefault="002874AD" w:rsidP="002874AD">
      <w:pPr>
        <w:pStyle w:val="ListParagraph"/>
        <w:numPr>
          <w:ilvl w:val="2"/>
          <w:numId w:val="1"/>
        </w:numPr>
        <w:autoSpaceDE w:val="0"/>
        <w:autoSpaceDN w:val="0"/>
        <w:adjustRightInd w:val="0"/>
        <w:spacing w:line="360" w:lineRule="auto"/>
        <w:jc w:val="both"/>
        <w:rPr>
          <w:rFonts w:ascii="Times New Roman" w:hAnsi="Times New Roman" w:cs="Times New Roman"/>
          <w:sz w:val="24"/>
          <w:szCs w:val="24"/>
        </w:rPr>
      </w:pPr>
      <w:r w:rsidRPr="002874AD">
        <w:rPr>
          <w:rFonts w:ascii="Times New Roman" w:hAnsi="Times New Roman" w:cs="Times New Roman"/>
          <w:sz w:val="24"/>
          <w:szCs w:val="24"/>
        </w:rPr>
        <w:t>The court's attention should be drawn to any potential difficulties which might arise in respect of computers and other electronic devices, including mobile telephones. Not only might the person in possession need to continue to use them, but they might contain files and applications outside the scope of the order.</w:t>
      </w:r>
    </w:p>
    <w:p w14:paraId="5EFF8EA2" w14:textId="77777777" w:rsidR="002874AD" w:rsidRPr="002874AD" w:rsidRDefault="002874AD" w:rsidP="002874AD">
      <w:pPr>
        <w:pStyle w:val="ListParagraph"/>
        <w:numPr>
          <w:ilvl w:val="2"/>
          <w:numId w:val="1"/>
        </w:numPr>
        <w:autoSpaceDE w:val="0"/>
        <w:autoSpaceDN w:val="0"/>
        <w:adjustRightInd w:val="0"/>
        <w:spacing w:line="360" w:lineRule="auto"/>
        <w:jc w:val="both"/>
        <w:rPr>
          <w:rFonts w:ascii="Times New Roman" w:hAnsi="Times New Roman" w:cs="Times New Roman"/>
          <w:sz w:val="24"/>
          <w:szCs w:val="24"/>
        </w:rPr>
      </w:pPr>
      <w:r w:rsidRPr="002874AD">
        <w:rPr>
          <w:rFonts w:ascii="Times New Roman" w:hAnsi="Times New Roman" w:cs="Times New Roman"/>
          <w:sz w:val="24"/>
          <w:szCs w:val="24"/>
        </w:rPr>
        <w:t>The order would need to be served together with a note of the hearing. Not only was the bankrupt entitled to know what was said at the hearing, but that information was necessary to enable them to receive legal advice.</w:t>
      </w:r>
    </w:p>
    <w:p w14:paraId="364AEC3F" w14:textId="5BE75A01" w:rsidR="00ED18DF" w:rsidRDefault="002874AD" w:rsidP="00ED18DF">
      <w:pPr>
        <w:pStyle w:val="ListParagraph"/>
        <w:numPr>
          <w:ilvl w:val="2"/>
          <w:numId w:val="1"/>
        </w:numPr>
        <w:autoSpaceDE w:val="0"/>
        <w:autoSpaceDN w:val="0"/>
        <w:adjustRightInd w:val="0"/>
        <w:spacing w:line="360" w:lineRule="auto"/>
        <w:jc w:val="both"/>
        <w:rPr>
          <w:rFonts w:ascii="Times New Roman" w:hAnsi="Times New Roman" w:cs="Times New Roman"/>
          <w:sz w:val="24"/>
          <w:szCs w:val="24"/>
        </w:rPr>
      </w:pPr>
      <w:r w:rsidRPr="002874AD">
        <w:rPr>
          <w:rFonts w:ascii="Times New Roman" w:hAnsi="Times New Roman" w:cs="Times New Roman"/>
          <w:sz w:val="24"/>
          <w:szCs w:val="24"/>
        </w:rPr>
        <w:t xml:space="preserve">Consideration should be given to a return date to ensure that the matter </w:t>
      </w:r>
      <w:r w:rsidR="00C30FCF">
        <w:rPr>
          <w:rFonts w:ascii="Times New Roman" w:hAnsi="Times New Roman" w:cs="Times New Roman"/>
          <w:sz w:val="24"/>
          <w:szCs w:val="24"/>
        </w:rPr>
        <w:t>is</w:t>
      </w:r>
      <w:r w:rsidRPr="002874AD">
        <w:rPr>
          <w:rFonts w:ascii="Times New Roman" w:hAnsi="Times New Roman" w:cs="Times New Roman"/>
          <w:sz w:val="24"/>
          <w:szCs w:val="24"/>
        </w:rPr>
        <w:t xml:space="preserve"> aired in open court.</w:t>
      </w:r>
    </w:p>
    <w:p w14:paraId="45A9069D" w14:textId="77777777" w:rsidR="00ED18DF" w:rsidRDefault="00ED18DF" w:rsidP="00ED18DF">
      <w:pPr>
        <w:pStyle w:val="ListParagraph"/>
        <w:autoSpaceDE w:val="0"/>
        <w:autoSpaceDN w:val="0"/>
        <w:adjustRightInd w:val="0"/>
        <w:spacing w:line="360" w:lineRule="auto"/>
        <w:ind w:left="2160"/>
        <w:jc w:val="both"/>
        <w:rPr>
          <w:rFonts w:ascii="Times New Roman" w:hAnsi="Times New Roman" w:cs="Times New Roman"/>
          <w:sz w:val="24"/>
          <w:szCs w:val="24"/>
        </w:rPr>
      </w:pPr>
    </w:p>
    <w:p w14:paraId="63986D4F" w14:textId="6BA2911B" w:rsidR="00ED18DF" w:rsidRDefault="00ED18DF" w:rsidP="00ED18DF">
      <w:pPr>
        <w:pStyle w:val="ListParagraph"/>
        <w:numPr>
          <w:ilvl w:val="0"/>
          <w:numId w:val="1"/>
        </w:numPr>
        <w:autoSpaceDE w:val="0"/>
        <w:autoSpaceDN w:val="0"/>
        <w:adjustRightInd w:val="0"/>
        <w:spacing w:line="360" w:lineRule="auto"/>
        <w:jc w:val="both"/>
        <w:rPr>
          <w:rFonts w:ascii="Times New Roman" w:hAnsi="Times New Roman" w:cs="Times New Roman"/>
          <w:sz w:val="24"/>
          <w:szCs w:val="24"/>
        </w:rPr>
      </w:pPr>
      <w:r w:rsidRPr="00ED18DF">
        <w:rPr>
          <w:rFonts w:ascii="Times New Roman" w:hAnsi="Times New Roman" w:cs="Times New Roman"/>
          <w:sz w:val="24"/>
          <w:szCs w:val="24"/>
        </w:rPr>
        <w:t xml:space="preserve">Further, </w:t>
      </w:r>
      <w:r>
        <w:rPr>
          <w:rFonts w:ascii="Times New Roman" w:hAnsi="Times New Roman" w:cs="Times New Roman"/>
          <w:sz w:val="24"/>
          <w:szCs w:val="24"/>
        </w:rPr>
        <w:t>the Court held that i</w:t>
      </w:r>
      <w:r w:rsidRPr="00ED18DF">
        <w:rPr>
          <w:rFonts w:ascii="Times New Roman" w:hAnsi="Times New Roman" w:cs="Times New Roman"/>
          <w:sz w:val="24"/>
          <w:szCs w:val="24"/>
        </w:rPr>
        <w:t>f an application is made without notice (which it almost invariably will be given the risks the section seeks to mitigate)</w:t>
      </w:r>
      <w:r w:rsidR="00C30FCF">
        <w:rPr>
          <w:rFonts w:ascii="Times New Roman" w:hAnsi="Times New Roman" w:cs="Times New Roman"/>
          <w:sz w:val="24"/>
          <w:szCs w:val="24"/>
        </w:rPr>
        <w:t xml:space="preserve"> </w:t>
      </w:r>
      <w:r w:rsidRPr="00ED18DF">
        <w:rPr>
          <w:rFonts w:ascii="Times New Roman" w:hAnsi="Times New Roman" w:cs="Times New Roman"/>
          <w:sz w:val="24"/>
          <w:szCs w:val="24"/>
        </w:rPr>
        <w:t>then</w:t>
      </w:r>
      <w:r w:rsidR="00C30FCF">
        <w:rPr>
          <w:rFonts w:ascii="Times New Roman" w:hAnsi="Times New Roman" w:cs="Times New Roman"/>
          <w:sz w:val="24"/>
          <w:szCs w:val="24"/>
        </w:rPr>
        <w:t>,</w:t>
      </w:r>
      <w:r w:rsidRPr="00ED18DF">
        <w:rPr>
          <w:rFonts w:ascii="Times New Roman" w:hAnsi="Times New Roman" w:cs="Times New Roman"/>
          <w:sz w:val="24"/>
          <w:szCs w:val="24"/>
        </w:rPr>
        <w:t xml:space="preserve"> as would be expected, there is a duty of full and frank disclosure and of fair presentation. The duty applies not only to matters known, but also those which would have been known from </w:t>
      </w:r>
      <w:r w:rsidRPr="00ED18DF">
        <w:rPr>
          <w:rFonts w:ascii="Times New Roman" w:hAnsi="Times New Roman" w:cs="Times New Roman"/>
          <w:sz w:val="24"/>
          <w:szCs w:val="24"/>
        </w:rPr>
        <w:lastRenderedPageBreak/>
        <w:t xml:space="preserve">inquiries which should reasonably have been made. The skeleton argument and/or oral submissions should draw attention to any potential weaknesses, unexplained matters, alternative remedies and any facts or law which might be relied upon to defend the application. </w:t>
      </w:r>
    </w:p>
    <w:p w14:paraId="3CD44772" w14:textId="77777777" w:rsidR="00ED18DF" w:rsidRDefault="00ED18DF" w:rsidP="00E72BC3">
      <w:pPr>
        <w:autoSpaceDE w:val="0"/>
        <w:autoSpaceDN w:val="0"/>
        <w:adjustRightInd w:val="0"/>
        <w:spacing w:line="360" w:lineRule="auto"/>
        <w:jc w:val="both"/>
        <w:rPr>
          <w:rFonts w:ascii="Times New Roman" w:hAnsi="Times New Roman" w:cs="Times New Roman"/>
          <w:sz w:val="24"/>
          <w:szCs w:val="24"/>
        </w:rPr>
      </w:pPr>
    </w:p>
    <w:p w14:paraId="00481D98" w14:textId="2B0A3A61" w:rsidR="00E72BC3" w:rsidRPr="00E72BC3" w:rsidRDefault="00E72BC3" w:rsidP="00E72BC3">
      <w:pPr>
        <w:autoSpaceDE w:val="0"/>
        <w:autoSpaceDN w:val="0"/>
        <w:adjustRightInd w:val="0"/>
        <w:spacing w:line="36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Common issues in investigations </w:t>
      </w:r>
    </w:p>
    <w:p w14:paraId="0F11845D" w14:textId="177284AD" w:rsidR="006817EA" w:rsidRPr="00E72BC3" w:rsidRDefault="00863267" w:rsidP="00E72BC3">
      <w:pPr>
        <w:autoSpaceDE w:val="0"/>
        <w:autoSpaceDN w:val="0"/>
        <w:adjustRightInd w:val="0"/>
        <w:spacing w:line="360" w:lineRule="auto"/>
        <w:jc w:val="both"/>
        <w:rPr>
          <w:rFonts w:ascii="Times New Roman" w:hAnsi="Times New Roman" w:cs="Times New Roman"/>
          <w:i/>
          <w:iCs/>
          <w:sz w:val="24"/>
          <w:szCs w:val="24"/>
        </w:rPr>
      </w:pPr>
      <w:r w:rsidRPr="00E72BC3">
        <w:rPr>
          <w:rFonts w:ascii="Times New Roman" w:hAnsi="Times New Roman" w:cs="Times New Roman"/>
          <w:i/>
          <w:iCs/>
          <w:sz w:val="24"/>
          <w:szCs w:val="24"/>
        </w:rPr>
        <w:t xml:space="preserve">Privilege </w:t>
      </w:r>
    </w:p>
    <w:p w14:paraId="7825647A" w14:textId="1065F97E" w:rsidR="00E72BC3" w:rsidRDefault="00E72BC3" w:rsidP="00863267">
      <w:pPr>
        <w:pStyle w:val="ListParagraph"/>
        <w:numPr>
          <w:ilvl w:val="0"/>
          <w:numId w:val="1"/>
        </w:num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When an officeholder investigates into a company’s or persons affairs through the provisions discussed above, issues of privilege and confidentiality inevitably arise. </w:t>
      </w:r>
    </w:p>
    <w:p w14:paraId="1F2D0F42" w14:textId="77777777" w:rsidR="00E72BC3" w:rsidRDefault="00E72BC3" w:rsidP="00E72BC3">
      <w:pPr>
        <w:pStyle w:val="ListParagraph"/>
        <w:autoSpaceDE w:val="0"/>
        <w:autoSpaceDN w:val="0"/>
        <w:adjustRightInd w:val="0"/>
        <w:spacing w:line="360" w:lineRule="auto"/>
        <w:jc w:val="both"/>
        <w:rPr>
          <w:rFonts w:ascii="Times New Roman" w:hAnsi="Times New Roman" w:cs="Times New Roman"/>
          <w:sz w:val="24"/>
          <w:szCs w:val="24"/>
        </w:rPr>
      </w:pPr>
    </w:p>
    <w:p w14:paraId="42D34060" w14:textId="77777777" w:rsidR="00C30FCF" w:rsidRDefault="00C30FCF" w:rsidP="002508EF">
      <w:pPr>
        <w:pStyle w:val="ListParagraph"/>
        <w:numPr>
          <w:ilvl w:val="0"/>
          <w:numId w:val="1"/>
        </w:num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the context of corporate insolvency: </w:t>
      </w:r>
    </w:p>
    <w:p w14:paraId="3D598D80" w14:textId="77777777" w:rsidR="00C30FCF" w:rsidRPr="00C30FCF" w:rsidRDefault="00C30FCF" w:rsidP="00C30FCF">
      <w:pPr>
        <w:pStyle w:val="ListParagraph"/>
        <w:rPr>
          <w:rFonts w:ascii="Times New Roman" w:hAnsi="Times New Roman" w:cs="Times New Roman"/>
          <w:sz w:val="24"/>
          <w:szCs w:val="24"/>
        </w:rPr>
      </w:pPr>
    </w:p>
    <w:p w14:paraId="60F1139B" w14:textId="0C3F4C88" w:rsidR="00C30FCF" w:rsidRDefault="00C30FCF" w:rsidP="00C30FCF">
      <w:pPr>
        <w:pStyle w:val="ListParagraph"/>
        <w:numPr>
          <w:ilvl w:val="1"/>
          <w:numId w:val="1"/>
        </w:numPr>
        <w:autoSpaceDE w:val="0"/>
        <w:autoSpaceDN w:val="0"/>
        <w:adjustRightInd w:val="0"/>
        <w:spacing w:line="360" w:lineRule="auto"/>
        <w:jc w:val="both"/>
        <w:rPr>
          <w:rFonts w:ascii="Times New Roman" w:hAnsi="Times New Roman" w:cs="Times New Roman"/>
          <w:sz w:val="24"/>
          <w:szCs w:val="24"/>
        </w:rPr>
      </w:pPr>
      <w:r w:rsidRPr="00C30FCF">
        <w:rPr>
          <w:rFonts w:ascii="Times New Roman" w:hAnsi="Times New Roman" w:cs="Times New Roman"/>
          <w:sz w:val="24"/>
          <w:szCs w:val="24"/>
        </w:rPr>
        <w:t xml:space="preserve">A respondent to an application for private examination may not resist an order for the disclosure of documents on the grounds of professional privilege where the documents concerned belong to the company; the </w:t>
      </w:r>
      <w:proofErr w:type="gramStart"/>
      <w:r w:rsidRPr="00C30FCF">
        <w:rPr>
          <w:rFonts w:ascii="Times New Roman" w:hAnsi="Times New Roman" w:cs="Times New Roman"/>
          <w:sz w:val="24"/>
          <w:szCs w:val="24"/>
        </w:rPr>
        <w:t>office-holder</w:t>
      </w:r>
      <w:proofErr w:type="gramEnd"/>
      <w:r w:rsidRPr="00C30FCF">
        <w:rPr>
          <w:rFonts w:ascii="Times New Roman" w:hAnsi="Times New Roman" w:cs="Times New Roman"/>
          <w:sz w:val="24"/>
          <w:szCs w:val="24"/>
        </w:rPr>
        <w:t xml:space="preserve"> now represents the company and there can be no privilege as against him</w:t>
      </w:r>
      <w:r>
        <w:rPr>
          <w:rFonts w:ascii="Times New Roman" w:hAnsi="Times New Roman" w:cs="Times New Roman"/>
          <w:sz w:val="24"/>
          <w:szCs w:val="24"/>
        </w:rPr>
        <w:t xml:space="preserve"> </w:t>
      </w:r>
      <w:r w:rsidRPr="00C30FCF">
        <w:rPr>
          <w:rFonts w:ascii="Times New Roman" w:hAnsi="Times New Roman" w:cs="Times New Roman"/>
          <w:sz w:val="24"/>
          <w:szCs w:val="24"/>
        </w:rPr>
        <w:t>arising on company documents</w:t>
      </w:r>
      <w:r>
        <w:rPr>
          <w:rStyle w:val="FootnoteReference"/>
          <w:rFonts w:ascii="Times New Roman" w:hAnsi="Times New Roman" w:cs="Times New Roman"/>
          <w:sz w:val="24"/>
          <w:szCs w:val="24"/>
        </w:rPr>
        <w:footnoteReference w:id="56"/>
      </w:r>
      <w:r>
        <w:rPr>
          <w:rFonts w:ascii="Times New Roman" w:hAnsi="Times New Roman" w:cs="Times New Roman"/>
          <w:sz w:val="24"/>
          <w:szCs w:val="24"/>
        </w:rPr>
        <w:t xml:space="preserve">. </w:t>
      </w:r>
    </w:p>
    <w:p w14:paraId="03545D36" w14:textId="636BA199" w:rsidR="00F73D7C" w:rsidRDefault="00F73D7C" w:rsidP="00F73D7C">
      <w:pPr>
        <w:pStyle w:val="ListParagraph"/>
        <w:numPr>
          <w:ilvl w:val="1"/>
          <w:numId w:val="1"/>
        </w:numPr>
        <w:autoSpaceDE w:val="0"/>
        <w:autoSpaceDN w:val="0"/>
        <w:adjustRightInd w:val="0"/>
        <w:spacing w:line="360" w:lineRule="auto"/>
        <w:jc w:val="both"/>
        <w:rPr>
          <w:rFonts w:ascii="Times New Roman" w:hAnsi="Times New Roman" w:cs="Times New Roman"/>
          <w:sz w:val="24"/>
          <w:szCs w:val="24"/>
        </w:rPr>
      </w:pPr>
      <w:r w:rsidRPr="00F73D7C">
        <w:rPr>
          <w:rFonts w:ascii="Times New Roman" w:hAnsi="Times New Roman" w:cs="Times New Roman"/>
          <w:sz w:val="24"/>
          <w:szCs w:val="24"/>
        </w:rPr>
        <w:t>Where the privilege was vested in others because it arose as a result of acts of the company carried out on behalf of clients, the basic rule is that an order for disclosure will not be made, but it is possible that in exceptional circumstances the court will override the company client's privilege in favour of the office-holder's competing interest in carrying out his statutory functions in the</w:t>
      </w:r>
      <w:r>
        <w:rPr>
          <w:rFonts w:ascii="Times New Roman" w:hAnsi="Times New Roman" w:cs="Times New Roman"/>
          <w:sz w:val="24"/>
          <w:szCs w:val="24"/>
        </w:rPr>
        <w:t xml:space="preserve"> </w:t>
      </w:r>
      <w:r w:rsidRPr="00F73D7C">
        <w:rPr>
          <w:rFonts w:ascii="Times New Roman" w:hAnsi="Times New Roman" w:cs="Times New Roman"/>
          <w:sz w:val="24"/>
          <w:szCs w:val="24"/>
        </w:rPr>
        <w:t>company's insolvency</w:t>
      </w:r>
      <w:r>
        <w:rPr>
          <w:rStyle w:val="FootnoteReference"/>
          <w:rFonts w:ascii="Times New Roman" w:hAnsi="Times New Roman" w:cs="Times New Roman"/>
          <w:sz w:val="24"/>
          <w:szCs w:val="24"/>
        </w:rPr>
        <w:footnoteReference w:id="57"/>
      </w:r>
      <w:r>
        <w:rPr>
          <w:rFonts w:ascii="Times New Roman" w:hAnsi="Times New Roman" w:cs="Times New Roman"/>
          <w:sz w:val="24"/>
          <w:szCs w:val="24"/>
        </w:rPr>
        <w:t>.</w:t>
      </w:r>
    </w:p>
    <w:p w14:paraId="3ED28905" w14:textId="3BDF546B" w:rsidR="00F73D7C" w:rsidRPr="00F73D7C" w:rsidRDefault="00F73D7C" w:rsidP="00F73D7C">
      <w:pPr>
        <w:pStyle w:val="ListParagraph"/>
        <w:numPr>
          <w:ilvl w:val="1"/>
          <w:numId w:val="1"/>
        </w:numPr>
        <w:autoSpaceDE w:val="0"/>
        <w:autoSpaceDN w:val="0"/>
        <w:adjustRightInd w:val="0"/>
        <w:spacing w:line="360" w:lineRule="auto"/>
        <w:jc w:val="both"/>
        <w:rPr>
          <w:rFonts w:ascii="Times New Roman" w:hAnsi="Times New Roman" w:cs="Times New Roman"/>
          <w:sz w:val="24"/>
          <w:szCs w:val="24"/>
        </w:rPr>
      </w:pPr>
      <w:r w:rsidRPr="00F73D7C">
        <w:rPr>
          <w:rFonts w:ascii="Times New Roman" w:hAnsi="Times New Roman" w:cs="Times New Roman"/>
          <w:sz w:val="24"/>
          <w:szCs w:val="24"/>
        </w:rPr>
        <w:t>Where there is legal professional privilege held by the examinee, the court will not override it for the</w:t>
      </w:r>
      <w:r>
        <w:rPr>
          <w:rFonts w:ascii="Times New Roman" w:hAnsi="Times New Roman" w:cs="Times New Roman"/>
          <w:sz w:val="24"/>
          <w:szCs w:val="24"/>
        </w:rPr>
        <w:t xml:space="preserve"> </w:t>
      </w:r>
      <w:r w:rsidRPr="00F73D7C">
        <w:rPr>
          <w:rFonts w:ascii="Times New Roman" w:hAnsi="Times New Roman" w:cs="Times New Roman"/>
          <w:sz w:val="24"/>
          <w:szCs w:val="24"/>
        </w:rPr>
        <w:t>purposes of a private examination</w:t>
      </w:r>
      <w:r>
        <w:rPr>
          <w:rStyle w:val="FootnoteReference"/>
          <w:rFonts w:ascii="Times New Roman" w:hAnsi="Times New Roman" w:cs="Times New Roman"/>
          <w:sz w:val="24"/>
          <w:szCs w:val="24"/>
        </w:rPr>
        <w:footnoteReference w:id="58"/>
      </w:r>
    </w:p>
    <w:p w14:paraId="6C0A4923" w14:textId="21E57DE8" w:rsidR="00F73D7C" w:rsidRPr="00F73D7C" w:rsidRDefault="00F73D7C" w:rsidP="00F73D7C">
      <w:pPr>
        <w:pStyle w:val="ListParagraph"/>
        <w:numPr>
          <w:ilvl w:val="1"/>
          <w:numId w:val="1"/>
        </w:numPr>
        <w:autoSpaceDE w:val="0"/>
        <w:autoSpaceDN w:val="0"/>
        <w:adjustRightInd w:val="0"/>
        <w:spacing w:line="360" w:lineRule="auto"/>
        <w:jc w:val="both"/>
        <w:rPr>
          <w:rFonts w:ascii="Times New Roman" w:hAnsi="Times New Roman" w:cs="Times New Roman"/>
          <w:sz w:val="24"/>
          <w:szCs w:val="24"/>
        </w:rPr>
      </w:pPr>
      <w:r w:rsidRPr="00F73D7C">
        <w:rPr>
          <w:rFonts w:ascii="Times New Roman" w:hAnsi="Times New Roman" w:cs="Times New Roman"/>
          <w:sz w:val="24"/>
          <w:szCs w:val="24"/>
        </w:rPr>
        <w:t>An order for disclosure may be refused where the information being sought had</w:t>
      </w:r>
      <w:r>
        <w:rPr>
          <w:rFonts w:ascii="Times New Roman" w:hAnsi="Times New Roman" w:cs="Times New Roman"/>
          <w:sz w:val="24"/>
          <w:szCs w:val="24"/>
        </w:rPr>
        <w:t xml:space="preserve"> </w:t>
      </w:r>
      <w:r w:rsidRPr="00F73D7C">
        <w:rPr>
          <w:rFonts w:ascii="Times New Roman" w:hAnsi="Times New Roman" w:cs="Times New Roman"/>
          <w:sz w:val="24"/>
          <w:szCs w:val="24"/>
        </w:rPr>
        <w:t>been expressly given in confidence</w:t>
      </w:r>
      <w:r>
        <w:rPr>
          <w:rStyle w:val="FootnoteReference"/>
          <w:rFonts w:ascii="Times New Roman" w:hAnsi="Times New Roman" w:cs="Times New Roman"/>
          <w:sz w:val="24"/>
          <w:szCs w:val="24"/>
        </w:rPr>
        <w:footnoteReference w:id="59"/>
      </w:r>
    </w:p>
    <w:p w14:paraId="05E23815" w14:textId="77777777" w:rsidR="00F73D7C" w:rsidRDefault="00F73D7C" w:rsidP="00C30FCF">
      <w:pPr>
        <w:pStyle w:val="ListParagraph"/>
        <w:numPr>
          <w:ilvl w:val="1"/>
          <w:numId w:val="1"/>
        </w:num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w:t>
      </w:r>
      <w:r w:rsidR="00C30FCF" w:rsidRPr="00C30FCF">
        <w:rPr>
          <w:rFonts w:ascii="Times New Roman" w:hAnsi="Times New Roman" w:cs="Times New Roman"/>
          <w:sz w:val="24"/>
          <w:szCs w:val="24"/>
        </w:rPr>
        <w:t>he transcripts of the examination of a person under this section attract</w:t>
      </w:r>
      <w:r>
        <w:rPr>
          <w:rFonts w:ascii="Times New Roman" w:hAnsi="Times New Roman" w:cs="Times New Roman"/>
          <w:sz w:val="24"/>
          <w:szCs w:val="24"/>
        </w:rPr>
        <w:t>s</w:t>
      </w:r>
      <w:r w:rsidR="00C30FCF" w:rsidRPr="00C30FCF">
        <w:rPr>
          <w:rFonts w:ascii="Times New Roman" w:hAnsi="Times New Roman" w:cs="Times New Roman"/>
          <w:sz w:val="24"/>
          <w:szCs w:val="24"/>
        </w:rPr>
        <w:t xml:space="preserve"> legal professional privilege</w:t>
      </w:r>
      <w:r>
        <w:rPr>
          <w:rStyle w:val="FootnoteReference"/>
          <w:rFonts w:ascii="Times New Roman" w:hAnsi="Times New Roman" w:cs="Times New Roman"/>
          <w:sz w:val="24"/>
          <w:szCs w:val="24"/>
        </w:rPr>
        <w:footnoteReference w:id="60"/>
      </w:r>
      <w:r w:rsidR="00C30FCF" w:rsidRPr="00C30FCF">
        <w:rPr>
          <w:rFonts w:ascii="Times New Roman" w:hAnsi="Times New Roman" w:cs="Times New Roman"/>
          <w:sz w:val="24"/>
          <w:szCs w:val="24"/>
        </w:rPr>
        <w:t>, but this is subject to the powers of the court to allow inspection under r.12.21(2).</w:t>
      </w:r>
    </w:p>
    <w:p w14:paraId="6B07F9BC" w14:textId="73A84ACF" w:rsidR="00F73D7C" w:rsidRDefault="00F73D7C" w:rsidP="00F73D7C">
      <w:pPr>
        <w:pStyle w:val="ListParagraph"/>
        <w:numPr>
          <w:ilvl w:val="1"/>
          <w:numId w:val="1"/>
        </w:numPr>
        <w:autoSpaceDE w:val="0"/>
        <w:autoSpaceDN w:val="0"/>
        <w:adjustRightInd w:val="0"/>
        <w:spacing w:line="360" w:lineRule="auto"/>
        <w:jc w:val="both"/>
        <w:rPr>
          <w:rFonts w:ascii="Times New Roman" w:hAnsi="Times New Roman" w:cs="Times New Roman"/>
          <w:sz w:val="24"/>
          <w:szCs w:val="24"/>
        </w:rPr>
      </w:pPr>
      <w:r w:rsidRPr="00F73D7C">
        <w:rPr>
          <w:rFonts w:ascii="Times New Roman" w:hAnsi="Times New Roman" w:cs="Times New Roman"/>
          <w:sz w:val="24"/>
          <w:szCs w:val="24"/>
        </w:rPr>
        <w:t>Statute may impose specific restrictions on the disclosure of information. For example, in banking matters, where there is a statutory restriction on the disclosure of</w:t>
      </w:r>
      <w:r>
        <w:rPr>
          <w:rFonts w:ascii="Times New Roman" w:hAnsi="Times New Roman" w:cs="Times New Roman"/>
          <w:sz w:val="24"/>
          <w:szCs w:val="24"/>
        </w:rPr>
        <w:t xml:space="preserve"> </w:t>
      </w:r>
      <w:r w:rsidRPr="00F73D7C">
        <w:rPr>
          <w:rFonts w:ascii="Times New Roman" w:hAnsi="Times New Roman" w:cs="Times New Roman"/>
          <w:sz w:val="24"/>
          <w:szCs w:val="24"/>
        </w:rPr>
        <w:t>information relating to the business or other affairs of any person without that person's consent</w:t>
      </w:r>
      <w:r>
        <w:rPr>
          <w:rStyle w:val="FootnoteReference"/>
          <w:rFonts w:ascii="Times New Roman" w:hAnsi="Times New Roman" w:cs="Times New Roman"/>
          <w:sz w:val="24"/>
          <w:szCs w:val="24"/>
        </w:rPr>
        <w:footnoteReference w:id="61"/>
      </w:r>
      <w:r>
        <w:rPr>
          <w:rFonts w:ascii="Times New Roman" w:hAnsi="Times New Roman" w:cs="Times New Roman"/>
          <w:sz w:val="24"/>
          <w:szCs w:val="24"/>
        </w:rPr>
        <w:t>.</w:t>
      </w:r>
    </w:p>
    <w:p w14:paraId="43912F23" w14:textId="47A392AF" w:rsidR="00F73D7C" w:rsidRDefault="00F73D7C" w:rsidP="00F73D7C">
      <w:pPr>
        <w:pStyle w:val="ListParagraph"/>
        <w:numPr>
          <w:ilvl w:val="1"/>
          <w:numId w:val="1"/>
        </w:numPr>
        <w:autoSpaceDE w:val="0"/>
        <w:autoSpaceDN w:val="0"/>
        <w:adjustRightInd w:val="0"/>
        <w:spacing w:line="360" w:lineRule="auto"/>
        <w:jc w:val="both"/>
        <w:rPr>
          <w:rFonts w:ascii="Times New Roman" w:hAnsi="Times New Roman" w:cs="Times New Roman"/>
          <w:sz w:val="24"/>
          <w:szCs w:val="24"/>
        </w:rPr>
      </w:pPr>
      <w:r w:rsidRPr="00F73D7C">
        <w:rPr>
          <w:rFonts w:ascii="Times New Roman" w:hAnsi="Times New Roman" w:cs="Times New Roman"/>
          <w:sz w:val="24"/>
          <w:szCs w:val="24"/>
        </w:rPr>
        <w:t>Information obtained by way of private examination is confidential and any party receiving it gives an implied</w:t>
      </w:r>
      <w:r>
        <w:rPr>
          <w:rFonts w:ascii="Times New Roman" w:hAnsi="Times New Roman" w:cs="Times New Roman"/>
          <w:sz w:val="24"/>
          <w:szCs w:val="24"/>
        </w:rPr>
        <w:t xml:space="preserve"> </w:t>
      </w:r>
      <w:r w:rsidRPr="00F73D7C">
        <w:rPr>
          <w:rFonts w:ascii="Times New Roman" w:hAnsi="Times New Roman" w:cs="Times New Roman"/>
          <w:sz w:val="24"/>
          <w:szCs w:val="24"/>
        </w:rPr>
        <w:t>undertaking not to use the information for any purpose outside the proceedings in which it is given</w:t>
      </w:r>
      <w:r>
        <w:rPr>
          <w:rFonts w:ascii="Times New Roman" w:hAnsi="Times New Roman" w:cs="Times New Roman"/>
          <w:sz w:val="24"/>
          <w:szCs w:val="24"/>
        </w:rPr>
        <w:t xml:space="preserve">. This applies </w:t>
      </w:r>
      <w:proofErr w:type="gramStart"/>
      <w:r>
        <w:rPr>
          <w:rFonts w:ascii="Times New Roman" w:hAnsi="Times New Roman" w:cs="Times New Roman"/>
          <w:sz w:val="24"/>
          <w:szCs w:val="24"/>
        </w:rPr>
        <w:t>whether or not</w:t>
      </w:r>
      <w:proofErr w:type="gramEnd"/>
      <w:r>
        <w:rPr>
          <w:rFonts w:ascii="Times New Roman" w:hAnsi="Times New Roman" w:cs="Times New Roman"/>
          <w:sz w:val="24"/>
          <w:szCs w:val="24"/>
        </w:rPr>
        <w:t xml:space="preserve"> the information is given </w:t>
      </w:r>
      <w:proofErr w:type="gramStart"/>
      <w:r>
        <w:rPr>
          <w:rFonts w:ascii="Times New Roman" w:hAnsi="Times New Roman" w:cs="Times New Roman"/>
          <w:sz w:val="24"/>
          <w:szCs w:val="24"/>
        </w:rPr>
        <w:t>as a result of</w:t>
      </w:r>
      <w:proofErr w:type="gramEnd"/>
      <w:r>
        <w:rPr>
          <w:rFonts w:ascii="Times New Roman" w:hAnsi="Times New Roman" w:cs="Times New Roman"/>
          <w:sz w:val="24"/>
          <w:szCs w:val="24"/>
        </w:rPr>
        <w:t xml:space="preserve"> a court order or </w:t>
      </w:r>
      <w:proofErr w:type="gramStart"/>
      <w:r>
        <w:rPr>
          <w:rFonts w:ascii="Times New Roman" w:hAnsi="Times New Roman" w:cs="Times New Roman"/>
          <w:sz w:val="24"/>
          <w:szCs w:val="24"/>
        </w:rPr>
        <w:t>as a result of</w:t>
      </w:r>
      <w:proofErr w:type="gramEnd"/>
      <w:r>
        <w:rPr>
          <w:rFonts w:ascii="Times New Roman" w:hAnsi="Times New Roman" w:cs="Times New Roman"/>
          <w:sz w:val="24"/>
          <w:szCs w:val="24"/>
        </w:rPr>
        <w:t xml:space="preserve"> a respondent providing the information willingly following an application. </w:t>
      </w:r>
    </w:p>
    <w:p w14:paraId="37C8011E" w14:textId="5101324C" w:rsidR="00F73D7C" w:rsidRDefault="00F73D7C" w:rsidP="00F73D7C">
      <w:pPr>
        <w:pStyle w:val="ListParagraph"/>
        <w:numPr>
          <w:ilvl w:val="1"/>
          <w:numId w:val="1"/>
        </w:numPr>
        <w:autoSpaceDE w:val="0"/>
        <w:autoSpaceDN w:val="0"/>
        <w:adjustRightInd w:val="0"/>
        <w:spacing w:line="360" w:lineRule="auto"/>
        <w:jc w:val="both"/>
        <w:rPr>
          <w:rFonts w:ascii="Times New Roman" w:hAnsi="Times New Roman" w:cs="Times New Roman"/>
          <w:sz w:val="24"/>
          <w:szCs w:val="24"/>
        </w:rPr>
      </w:pPr>
      <w:r w:rsidRPr="00F73D7C">
        <w:rPr>
          <w:rFonts w:ascii="Times New Roman" w:hAnsi="Times New Roman" w:cs="Times New Roman"/>
          <w:sz w:val="24"/>
          <w:szCs w:val="24"/>
        </w:rPr>
        <w:t xml:space="preserve">However, this confidentiality is not </w:t>
      </w:r>
      <w:proofErr w:type="gramStart"/>
      <w:r w:rsidRPr="00F73D7C">
        <w:rPr>
          <w:rFonts w:ascii="Times New Roman" w:hAnsi="Times New Roman" w:cs="Times New Roman"/>
          <w:sz w:val="24"/>
          <w:szCs w:val="24"/>
        </w:rPr>
        <w:t>absolute</w:t>
      </w:r>
      <w:proofErr w:type="gramEnd"/>
      <w:r w:rsidRPr="00F73D7C">
        <w:rPr>
          <w:rFonts w:ascii="Times New Roman" w:hAnsi="Times New Roman" w:cs="Times New Roman"/>
          <w:sz w:val="24"/>
          <w:szCs w:val="24"/>
        </w:rPr>
        <w:t xml:space="preserve"> and it may be disclosed if there is a public interest in doing so such as evidence of criminality</w:t>
      </w:r>
      <w:r>
        <w:rPr>
          <w:rStyle w:val="FootnoteReference"/>
          <w:rFonts w:ascii="Times New Roman" w:hAnsi="Times New Roman" w:cs="Times New Roman"/>
          <w:sz w:val="24"/>
          <w:szCs w:val="24"/>
        </w:rPr>
        <w:footnoteReference w:id="62"/>
      </w:r>
      <w:r w:rsidRPr="00F73D7C">
        <w:rPr>
          <w:rFonts w:ascii="Times New Roman" w:hAnsi="Times New Roman" w:cs="Times New Roman"/>
          <w:sz w:val="24"/>
          <w:szCs w:val="24"/>
        </w:rPr>
        <w:t xml:space="preserve">. Material may also be disclosed to the Secretary of State for the purposes of considering disqualification proceedings. Where material obtained under the compulsion of IA 1986, s 235 raises issues of dishonesty or malpractice, the </w:t>
      </w:r>
      <w:proofErr w:type="gramStart"/>
      <w:r w:rsidRPr="00F73D7C">
        <w:rPr>
          <w:rFonts w:ascii="Times New Roman" w:hAnsi="Times New Roman" w:cs="Times New Roman"/>
          <w:sz w:val="24"/>
          <w:szCs w:val="24"/>
        </w:rPr>
        <w:t>office-holder</w:t>
      </w:r>
      <w:proofErr w:type="gramEnd"/>
      <w:r w:rsidRPr="00F73D7C">
        <w:rPr>
          <w:rFonts w:ascii="Times New Roman" w:hAnsi="Times New Roman" w:cs="Times New Roman"/>
          <w:sz w:val="24"/>
          <w:szCs w:val="24"/>
        </w:rPr>
        <w:t xml:space="preserve"> may use it to bring proceedings for the benefit of the insolvent company, </w:t>
      </w:r>
      <w:r>
        <w:rPr>
          <w:rFonts w:ascii="Times New Roman" w:hAnsi="Times New Roman" w:cs="Times New Roman"/>
          <w:sz w:val="24"/>
          <w:szCs w:val="24"/>
        </w:rPr>
        <w:t>however, this</w:t>
      </w:r>
      <w:r w:rsidRPr="00F73D7C">
        <w:rPr>
          <w:rFonts w:ascii="Times New Roman" w:hAnsi="Times New Roman" w:cs="Times New Roman"/>
          <w:sz w:val="24"/>
          <w:szCs w:val="24"/>
        </w:rPr>
        <w:t xml:space="preserve"> does not of itself</w:t>
      </w:r>
      <w:r>
        <w:rPr>
          <w:rFonts w:ascii="Times New Roman" w:hAnsi="Times New Roman" w:cs="Times New Roman"/>
          <w:sz w:val="24"/>
          <w:szCs w:val="24"/>
        </w:rPr>
        <w:t xml:space="preserve"> </w:t>
      </w:r>
      <w:r w:rsidRPr="00F73D7C">
        <w:rPr>
          <w:rFonts w:ascii="Times New Roman" w:hAnsi="Times New Roman" w:cs="Times New Roman"/>
          <w:sz w:val="24"/>
          <w:szCs w:val="24"/>
        </w:rPr>
        <w:t xml:space="preserve">permit the </w:t>
      </w:r>
      <w:proofErr w:type="gramStart"/>
      <w:r w:rsidRPr="00F73D7C">
        <w:rPr>
          <w:rFonts w:ascii="Times New Roman" w:hAnsi="Times New Roman" w:cs="Times New Roman"/>
          <w:sz w:val="24"/>
          <w:szCs w:val="24"/>
        </w:rPr>
        <w:t>office-holder</w:t>
      </w:r>
      <w:proofErr w:type="gramEnd"/>
      <w:r w:rsidRPr="00F73D7C">
        <w:rPr>
          <w:rFonts w:ascii="Times New Roman" w:hAnsi="Times New Roman" w:cs="Times New Roman"/>
          <w:sz w:val="24"/>
          <w:szCs w:val="24"/>
        </w:rPr>
        <w:t xml:space="preserve"> to share it with third parties without the permission of the court</w:t>
      </w:r>
      <w:r>
        <w:rPr>
          <w:rStyle w:val="FootnoteReference"/>
          <w:rFonts w:ascii="Times New Roman" w:hAnsi="Times New Roman" w:cs="Times New Roman"/>
          <w:sz w:val="24"/>
          <w:szCs w:val="24"/>
        </w:rPr>
        <w:footnoteReference w:id="63"/>
      </w:r>
      <w:r>
        <w:rPr>
          <w:rFonts w:ascii="Times New Roman" w:hAnsi="Times New Roman" w:cs="Times New Roman"/>
          <w:sz w:val="24"/>
          <w:szCs w:val="24"/>
        </w:rPr>
        <w:t xml:space="preserve">. </w:t>
      </w:r>
    </w:p>
    <w:p w14:paraId="34962FA0" w14:textId="77777777" w:rsidR="0027182C" w:rsidRDefault="0027182C" w:rsidP="0027182C">
      <w:pPr>
        <w:pStyle w:val="ListParagraph"/>
        <w:autoSpaceDE w:val="0"/>
        <w:autoSpaceDN w:val="0"/>
        <w:adjustRightInd w:val="0"/>
        <w:spacing w:line="360" w:lineRule="auto"/>
        <w:ind w:left="1440"/>
        <w:jc w:val="both"/>
        <w:rPr>
          <w:rFonts w:ascii="Times New Roman" w:hAnsi="Times New Roman" w:cs="Times New Roman"/>
          <w:sz w:val="24"/>
          <w:szCs w:val="24"/>
        </w:rPr>
      </w:pPr>
    </w:p>
    <w:p w14:paraId="5B648FA3" w14:textId="7A453660" w:rsidR="0027182C" w:rsidRDefault="0027182C" w:rsidP="0027182C">
      <w:pPr>
        <w:pStyle w:val="ListParagraph"/>
        <w:numPr>
          <w:ilvl w:val="0"/>
          <w:numId w:val="1"/>
        </w:num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In the context of personal insolvency</w:t>
      </w:r>
      <w:r w:rsidR="00C7754B">
        <w:rPr>
          <w:rFonts w:ascii="Times New Roman" w:hAnsi="Times New Roman" w:cs="Times New Roman"/>
          <w:sz w:val="24"/>
          <w:szCs w:val="24"/>
        </w:rPr>
        <w:t xml:space="preserve"> issues with privilege most commonly arise in s.366 applications</w:t>
      </w:r>
      <w:r>
        <w:rPr>
          <w:rFonts w:ascii="Times New Roman" w:hAnsi="Times New Roman" w:cs="Times New Roman"/>
          <w:sz w:val="24"/>
          <w:szCs w:val="24"/>
        </w:rPr>
        <w:t xml:space="preserve">: </w:t>
      </w:r>
    </w:p>
    <w:p w14:paraId="60950269" w14:textId="1AFBECFE" w:rsidR="0027182C" w:rsidRDefault="0027182C" w:rsidP="0027182C">
      <w:pPr>
        <w:pStyle w:val="ListParagraph"/>
        <w:numPr>
          <w:ilvl w:val="1"/>
          <w:numId w:val="1"/>
        </w:numPr>
        <w:autoSpaceDE w:val="0"/>
        <w:autoSpaceDN w:val="0"/>
        <w:adjustRightInd w:val="0"/>
        <w:spacing w:line="360" w:lineRule="auto"/>
        <w:jc w:val="both"/>
        <w:rPr>
          <w:rFonts w:ascii="Times New Roman" w:hAnsi="Times New Roman" w:cs="Times New Roman"/>
          <w:sz w:val="24"/>
          <w:szCs w:val="24"/>
        </w:rPr>
      </w:pPr>
      <w:r w:rsidRPr="0027182C">
        <w:rPr>
          <w:rFonts w:ascii="Times New Roman" w:hAnsi="Times New Roman" w:cs="Times New Roman"/>
          <w:sz w:val="24"/>
          <w:szCs w:val="24"/>
        </w:rPr>
        <w:t xml:space="preserve">In </w:t>
      </w:r>
      <w:r w:rsidRPr="0027182C">
        <w:rPr>
          <w:rFonts w:ascii="Times New Roman" w:hAnsi="Times New Roman" w:cs="Times New Roman"/>
          <w:i/>
          <w:iCs/>
          <w:sz w:val="24"/>
          <w:szCs w:val="24"/>
        </w:rPr>
        <w:t xml:space="preserve">Re </w:t>
      </w:r>
      <w:proofErr w:type="spellStart"/>
      <w:r w:rsidRPr="0027182C">
        <w:rPr>
          <w:rFonts w:ascii="Times New Roman" w:hAnsi="Times New Roman" w:cs="Times New Roman"/>
          <w:i/>
          <w:iCs/>
          <w:sz w:val="24"/>
          <w:szCs w:val="24"/>
        </w:rPr>
        <w:t>Ouvaroff</w:t>
      </w:r>
      <w:proofErr w:type="spellEnd"/>
      <w:r w:rsidRPr="0027182C">
        <w:rPr>
          <w:rFonts w:ascii="Times New Roman" w:hAnsi="Times New Roman" w:cs="Times New Roman"/>
          <w:sz w:val="24"/>
          <w:szCs w:val="24"/>
        </w:rPr>
        <w:t xml:space="preserve"> </w:t>
      </w:r>
      <w:r>
        <w:rPr>
          <w:rStyle w:val="FootnoteReference"/>
          <w:rFonts w:ascii="Times New Roman" w:hAnsi="Times New Roman" w:cs="Times New Roman"/>
          <w:sz w:val="24"/>
          <w:szCs w:val="24"/>
        </w:rPr>
        <w:footnoteReference w:id="64"/>
      </w:r>
      <w:r w:rsidRPr="0027182C">
        <w:rPr>
          <w:rFonts w:ascii="Times New Roman" w:hAnsi="Times New Roman" w:cs="Times New Roman"/>
          <w:sz w:val="24"/>
          <w:szCs w:val="24"/>
        </w:rPr>
        <w:t>, Mr Stanley Burnton QC held</w:t>
      </w:r>
      <w:r>
        <w:rPr>
          <w:rFonts w:ascii="Times New Roman" w:hAnsi="Times New Roman" w:cs="Times New Roman"/>
          <w:sz w:val="24"/>
          <w:szCs w:val="24"/>
        </w:rPr>
        <w:t xml:space="preserve"> in the context of a s.366 application that:</w:t>
      </w:r>
      <w:r w:rsidRPr="0027182C">
        <w:rPr>
          <w:rFonts w:ascii="Times New Roman" w:hAnsi="Times New Roman" w:cs="Times New Roman"/>
          <w:sz w:val="24"/>
          <w:szCs w:val="24"/>
        </w:rPr>
        <w:t xml:space="preserve"> “</w:t>
      </w:r>
      <w:r w:rsidRPr="0027182C">
        <w:rPr>
          <w:rFonts w:ascii="Times New Roman" w:hAnsi="Times New Roman" w:cs="Times New Roman"/>
          <w:i/>
          <w:iCs/>
          <w:sz w:val="24"/>
          <w:szCs w:val="24"/>
        </w:rPr>
        <w:t>Parliament would not have intended to interfere with legal professional privilege without express words or clear and necessary intendment, and in the case of s 366 there are no such express words; nor can it be said that the statutory purpose will be frustrated if third parties are entitled to assert legal professional privilege</w:t>
      </w:r>
      <w:r>
        <w:rPr>
          <w:rFonts w:ascii="Times New Roman" w:hAnsi="Times New Roman" w:cs="Times New Roman"/>
          <w:sz w:val="24"/>
          <w:szCs w:val="24"/>
        </w:rPr>
        <w:t>”</w:t>
      </w:r>
      <w:r w:rsidRPr="0027182C">
        <w:rPr>
          <w:rFonts w:ascii="Times New Roman" w:hAnsi="Times New Roman" w:cs="Times New Roman"/>
          <w:sz w:val="24"/>
          <w:szCs w:val="24"/>
        </w:rPr>
        <w:t>.</w:t>
      </w:r>
    </w:p>
    <w:p w14:paraId="4BC32DB5" w14:textId="1D381927" w:rsidR="0027182C" w:rsidRDefault="0027182C" w:rsidP="0027182C">
      <w:pPr>
        <w:pStyle w:val="ListParagraph"/>
        <w:numPr>
          <w:ilvl w:val="1"/>
          <w:numId w:val="1"/>
        </w:num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Again</w:t>
      </w:r>
      <w:r w:rsidR="00C7754B">
        <w:rPr>
          <w:rFonts w:ascii="Times New Roman" w:hAnsi="Times New Roman" w:cs="Times New Roman"/>
          <w:sz w:val="24"/>
          <w:szCs w:val="24"/>
        </w:rPr>
        <w:t>,</w:t>
      </w:r>
      <w:r>
        <w:rPr>
          <w:rFonts w:ascii="Times New Roman" w:hAnsi="Times New Roman" w:cs="Times New Roman"/>
          <w:sz w:val="24"/>
          <w:szCs w:val="24"/>
        </w:rPr>
        <w:t xml:space="preserve"> in the context of a s.366 application, if a trustee makes an application for documents held by the bankrupt’s solicitors, the solicitor may not be able to assert privilege over documents held by them (</w:t>
      </w:r>
      <w:r w:rsidRPr="0027182C">
        <w:rPr>
          <w:rFonts w:ascii="Times New Roman" w:hAnsi="Times New Roman" w:cs="Times New Roman"/>
          <w:i/>
          <w:iCs/>
          <w:sz w:val="24"/>
          <w:szCs w:val="24"/>
        </w:rPr>
        <w:t>Re Murjani</w:t>
      </w:r>
      <w:r w:rsidRPr="0027182C">
        <w:rPr>
          <w:rFonts w:ascii="Times New Roman" w:hAnsi="Times New Roman" w:cs="Times New Roman"/>
          <w:sz w:val="24"/>
          <w:szCs w:val="24"/>
        </w:rPr>
        <w:t xml:space="preserve"> [1996] 1 W.L.R. 149</w:t>
      </w:r>
      <w:r>
        <w:rPr>
          <w:rFonts w:ascii="Times New Roman" w:hAnsi="Times New Roman" w:cs="Times New Roman"/>
          <w:sz w:val="24"/>
          <w:szCs w:val="24"/>
        </w:rPr>
        <w:t>). In this case</w:t>
      </w:r>
      <w:r w:rsidR="00C7754B">
        <w:rPr>
          <w:rFonts w:ascii="Times New Roman" w:hAnsi="Times New Roman" w:cs="Times New Roman"/>
          <w:sz w:val="24"/>
          <w:szCs w:val="24"/>
        </w:rPr>
        <w:t xml:space="preserve">, the trustee suspected that the bankrupt had various assets in companies that had been hidden and the companies had refused to cooperate/. The trustee made an application </w:t>
      </w:r>
      <w:r w:rsidR="00C7754B" w:rsidRPr="00C7754B">
        <w:rPr>
          <w:rFonts w:ascii="Times New Roman" w:hAnsi="Times New Roman" w:cs="Times New Roman"/>
          <w:sz w:val="24"/>
          <w:szCs w:val="24"/>
        </w:rPr>
        <w:t>for orders compelling the oral examination of the companies' solicitors</w:t>
      </w:r>
      <w:r w:rsidR="00C7754B">
        <w:rPr>
          <w:rFonts w:ascii="Times New Roman" w:hAnsi="Times New Roman" w:cs="Times New Roman"/>
          <w:sz w:val="24"/>
          <w:szCs w:val="24"/>
        </w:rPr>
        <w:t>. I</w:t>
      </w:r>
      <w:r>
        <w:rPr>
          <w:rFonts w:ascii="Times New Roman" w:hAnsi="Times New Roman" w:cs="Times New Roman"/>
          <w:sz w:val="24"/>
          <w:szCs w:val="24"/>
        </w:rPr>
        <w:t>t was held that the fact that</w:t>
      </w:r>
      <w:r w:rsidR="00C7754B" w:rsidRPr="00C7754B">
        <w:rPr>
          <w:rFonts w:ascii="Times New Roman" w:hAnsi="Times New Roman" w:cs="Times New Roman"/>
          <w:sz w:val="24"/>
          <w:szCs w:val="24"/>
        </w:rPr>
        <w:t xml:space="preserve"> certain documents happened to be in the hands of the solicitors rather than the client's </w:t>
      </w:r>
      <w:r w:rsidR="00C7754B">
        <w:rPr>
          <w:rFonts w:ascii="Times New Roman" w:hAnsi="Times New Roman" w:cs="Times New Roman"/>
          <w:sz w:val="24"/>
          <w:szCs w:val="24"/>
        </w:rPr>
        <w:t xml:space="preserve">hands </w:t>
      </w:r>
      <w:r w:rsidR="00C7754B" w:rsidRPr="00C7754B">
        <w:rPr>
          <w:rFonts w:ascii="Times New Roman" w:hAnsi="Times New Roman" w:cs="Times New Roman"/>
          <w:sz w:val="24"/>
          <w:szCs w:val="24"/>
        </w:rPr>
        <w:t>did not affect the trustee's entitlement to such documents or information</w:t>
      </w:r>
      <w:r w:rsidR="00C7754B">
        <w:rPr>
          <w:rFonts w:ascii="Times New Roman" w:hAnsi="Times New Roman" w:cs="Times New Roman"/>
          <w:sz w:val="24"/>
          <w:szCs w:val="24"/>
        </w:rPr>
        <w:t xml:space="preserve">. </w:t>
      </w:r>
    </w:p>
    <w:p w14:paraId="65F044C6" w14:textId="18946919" w:rsidR="00C7754B" w:rsidRDefault="00C7754B" w:rsidP="0027182C">
      <w:pPr>
        <w:pStyle w:val="ListParagraph"/>
        <w:numPr>
          <w:ilvl w:val="1"/>
          <w:numId w:val="1"/>
        </w:numPr>
        <w:autoSpaceDE w:val="0"/>
        <w:autoSpaceDN w:val="0"/>
        <w:adjustRightInd w:val="0"/>
        <w:spacing w:line="360" w:lineRule="auto"/>
        <w:jc w:val="both"/>
        <w:rPr>
          <w:rFonts w:ascii="Times New Roman" w:hAnsi="Times New Roman" w:cs="Times New Roman"/>
          <w:sz w:val="24"/>
          <w:szCs w:val="24"/>
        </w:rPr>
      </w:pPr>
      <w:r w:rsidRPr="00C7754B">
        <w:rPr>
          <w:rFonts w:ascii="Times New Roman" w:hAnsi="Times New Roman" w:cs="Times New Roman"/>
          <w:sz w:val="24"/>
          <w:szCs w:val="24"/>
        </w:rPr>
        <w:t>The right to assert legal professional privilege in opposition to an application for production of a solicitor's file was not that of the solicitor, but of the client; therefore, where no one with authority to do so had objected to production of the files, they could be disclosed under s.366</w:t>
      </w:r>
      <w:r>
        <w:rPr>
          <w:rStyle w:val="FootnoteReference"/>
          <w:rFonts w:ascii="Times New Roman" w:hAnsi="Times New Roman" w:cs="Times New Roman"/>
          <w:sz w:val="24"/>
          <w:szCs w:val="24"/>
        </w:rPr>
        <w:footnoteReference w:id="65"/>
      </w:r>
      <w:r w:rsidRPr="00C7754B">
        <w:rPr>
          <w:rFonts w:ascii="Times New Roman" w:hAnsi="Times New Roman" w:cs="Times New Roman"/>
          <w:sz w:val="24"/>
          <w:szCs w:val="24"/>
        </w:rPr>
        <w:t>.</w:t>
      </w:r>
    </w:p>
    <w:p w14:paraId="2E794642" w14:textId="67BAA115" w:rsidR="00E72BC3" w:rsidRPr="00C7754B" w:rsidRDefault="0027182C" w:rsidP="00C7754B">
      <w:pPr>
        <w:pStyle w:val="ListParagraph"/>
        <w:numPr>
          <w:ilvl w:val="1"/>
          <w:numId w:val="1"/>
        </w:numPr>
        <w:autoSpaceDE w:val="0"/>
        <w:autoSpaceDN w:val="0"/>
        <w:adjustRightInd w:val="0"/>
        <w:spacing w:line="360" w:lineRule="auto"/>
        <w:jc w:val="both"/>
        <w:rPr>
          <w:rFonts w:ascii="Times New Roman" w:hAnsi="Times New Roman" w:cs="Times New Roman"/>
          <w:sz w:val="24"/>
          <w:szCs w:val="24"/>
        </w:rPr>
      </w:pPr>
      <w:r w:rsidRPr="006817EA">
        <w:rPr>
          <w:rFonts w:ascii="Times New Roman" w:hAnsi="Times New Roman" w:cs="Times New Roman"/>
          <w:sz w:val="24"/>
          <w:szCs w:val="24"/>
        </w:rPr>
        <w:t>Where inquiries are made of a bank concerning a client’s affairs, major issues of confidentiality can arise</w:t>
      </w:r>
      <w:r>
        <w:rPr>
          <w:rFonts w:ascii="Times New Roman" w:hAnsi="Times New Roman" w:cs="Times New Roman"/>
          <w:sz w:val="24"/>
          <w:szCs w:val="24"/>
        </w:rPr>
        <w:t xml:space="preserve"> (</w:t>
      </w:r>
      <w:r w:rsidRPr="0027182C">
        <w:rPr>
          <w:rFonts w:ascii="Times New Roman" w:hAnsi="Times New Roman" w:cs="Times New Roman"/>
          <w:i/>
          <w:iCs/>
          <w:sz w:val="24"/>
          <w:szCs w:val="24"/>
        </w:rPr>
        <w:t>Christofi v Barclays Bank plc</w:t>
      </w:r>
      <w:r w:rsidRPr="006817EA">
        <w:rPr>
          <w:rFonts w:ascii="Times New Roman" w:hAnsi="Times New Roman" w:cs="Times New Roman"/>
          <w:sz w:val="24"/>
          <w:szCs w:val="24"/>
        </w:rPr>
        <w:t xml:space="preserve"> [1999] B.P.I.R. 855</w:t>
      </w:r>
      <w:r>
        <w:rPr>
          <w:rFonts w:ascii="Times New Roman" w:hAnsi="Times New Roman" w:cs="Times New Roman"/>
          <w:sz w:val="24"/>
          <w:szCs w:val="24"/>
        </w:rPr>
        <w:t>)</w:t>
      </w:r>
      <w:r w:rsidRPr="006817EA">
        <w:rPr>
          <w:rFonts w:ascii="Times New Roman" w:hAnsi="Times New Roman" w:cs="Times New Roman"/>
          <w:sz w:val="24"/>
          <w:szCs w:val="24"/>
        </w:rPr>
        <w:t>.</w:t>
      </w:r>
    </w:p>
    <w:p w14:paraId="3A493581" w14:textId="77777777" w:rsidR="00C7754B" w:rsidRPr="00C7754B" w:rsidRDefault="00C7754B" w:rsidP="00C7754B">
      <w:pPr>
        <w:pStyle w:val="ListParagraph"/>
        <w:autoSpaceDE w:val="0"/>
        <w:autoSpaceDN w:val="0"/>
        <w:adjustRightInd w:val="0"/>
        <w:spacing w:line="360" w:lineRule="auto"/>
        <w:jc w:val="both"/>
        <w:rPr>
          <w:rFonts w:ascii="Times New Roman" w:hAnsi="Times New Roman" w:cs="Times New Roman"/>
          <w:sz w:val="24"/>
          <w:szCs w:val="24"/>
        </w:rPr>
      </w:pPr>
    </w:p>
    <w:p w14:paraId="11E96FD8" w14:textId="0C277C26" w:rsidR="00D41B64" w:rsidRPr="00D41B64" w:rsidRDefault="004D25BC" w:rsidP="006817EA">
      <w:pPr>
        <w:pStyle w:val="ListParagraph"/>
        <w:spacing w:after="120" w:line="360" w:lineRule="auto"/>
        <w:contextualSpacing w:val="0"/>
        <w:jc w:val="both"/>
        <w:rPr>
          <w:rFonts w:ascii="Times New Roman" w:hAnsi="Times New Roman" w:cs="Times New Roman"/>
          <w:i/>
          <w:iCs/>
          <w:sz w:val="24"/>
          <w:szCs w:val="24"/>
        </w:rPr>
      </w:pPr>
      <w:r>
        <w:rPr>
          <w:rFonts w:ascii="Times New Roman" w:hAnsi="Times New Roman" w:cs="Times New Roman"/>
          <w:i/>
          <w:iCs/>
          <w:sz w:val="24"/>
          <w:szCs w:val="24"/>
        </w:rPr>
        <w:t>Conduct of a private examination</w:t>
      </w:r>
    </w:p>
    <w:p w14:paraId="6362A8CF" w14:textId="65E51609" w:rsidR="00D41B64" w:rsidRPr="002835CC" w:rsidRDefault="00B149B1" w:rsidP="006817EA">
      <w:pPr>
        <w:pStyle w:val="ListParagraph"/>
        <w:numPr>
          <w:ilvl w:val="0"/>
          <w:numId w:val="1"/>
        </w:numPr>
        <w:spacing w:after="120" w:line="360" w:lineRule="auto"/>
        <w:contextualSpacing w:val="0"/>
        <w:jc w:val="both"/>
        <w:rPr>
          <w:rFonts w:ascii="Times New Roman" w:hAnsi="Times New Roman" w:cs="Times New Roman"/>
          <w:i/>
          <w:iCs/>
          <w:sz w:val="24"/>
          <w:szCs w:val="24"/>
        </w:rPr>
      </w:pPr>
      <w:r>
        <w:rPr>
          <w:rFonts w:ascii="Times New Roman" w:hAnsi="Times New Roman" w:cs="Times New Roman"/>
          <w:sz w:val="24"/>
          <w:szCs w:val="24"/>
        </w:rPr>
        <w:t>W</w:t>
      </w:r>
      <w:r w:rsidR="00C57EC8">
        <w:rPr>
          <w:rFonts w:ascii="Times New Roman" w:hAnsi="Times New Roman" w:cs="Times New Roman"/>
          <w:sz w:val="24"/>
          <w:szCs w:val="24"/>
        </w:rPr>
        <w:t>h</w:t>
      </w:r>
      <w:r>
        <w:rPr>
          <w:rFonts w:ascii="Times New Roman" w:hAnsi="Times New Roman" w:cs="Times New Roman"/>
          <w:sz w:val="24"/>
          <w:szCs w:val="24"/>
        </w:rPr>
        <w:t>e</w:t>
      </w:r>
      <w:r w:rsidR="00C57EC8">
        <w:rPr>
          <w:rFonts w:ascii="Times New Roman" w:hAnsi="Times New Roman" w:cs="Times New Roman"/>
          <w:sz w:val="24"/>
          <w:szCs w:val="24"/>
        </w:rPr>
        <w:t>n</w:t>
      </w:r>
      <w:r>
        <w:rPr>
          <w:rFonts w:ascii="Times New Roman" w:hAnsi="Times New Roman" w:cs="Times New Roman"/>
          <w:sz w:val="24"/>
          <w:szCs w:val="24"/>
        </w:rPr>
        <w:t xml:space="preserve"> an order for a private examination is made (whether under s. 236 or 366 IA 1986)</w:t>
      </w:r>
      <w:r w:rsidR="00C7754B">
        <w:rPr>
          <w:rFonts w:ascii="Times New Roman" w:hAnsi="Times New Roman" w:cs="Times New Roman"/>
          <w:sz w:val="24"/>
          <w:szCs w:val="24"/>
        </w:rPr>
        <w:t>,</w:t>
      </w:r>
      <w:r>
        <w:rPr>
          <w:rFonts w:ascii="Times New Roman" w:hAnsi="Times New Roman" w:cs="Times New Roman"/>
          <w:sz w:val="24"/>
          <w:szCs w:val="24"/>
        </w:rPr>
        <w:t xml:space="preserve"> </w:t>
      </w:r>
      <w:r w:rsidR="00C57EC8">
        <w:rPr>
          <w:rFonts w:ascii="Times New Roman" w:hAnsi="Times New Roman" w:cs="Times New Roman"/>
          <w:sz w:val="24"/>
          <w:szCs w:val="24"/>
        </w:rPr>
        <w:t>the procedure is governed by r. 12.20 IR 2016</w:t>
      </w:r>
      <w:r w:rsidR="00A95115">
        <w:rPr>
          <w:rFonts w:ascii="Times New Roman" w:hAnsi="Times New Roman" w:cs="Times New Roman"/>
          <w:sz w:val="24"/>
          <w:szCs w:val="24"/>
        </w:rPr>
        <w:t>.</w:t>
      </w:r>
      <w:r w:rsidR="00C863ED">
        <w:rPr>
          <w:rStyle w:val="FootnoteReference"/>
          <w:rFonts w:ascii="Times New Roman" w:hAnsi="Times New Roman" w:cs="Times New Roman"/>
          <w:sz w:val="24"/>
          <w:szCs w:val="24"/>
        </w:rPr>
        <w:footnoteReference w:id="66"/>
      </w:r>
      <w:r w:rsidR="00A95115">
        <w:rPr>
          <w:rFonts w:ascii="Times New Roman" w:hAnsi="Times New Roman" w:cs="Times New Roman"/>
          <w:sz w:val="24"/>
          <w:szCs w:val="24"/>
        </w:rPr>
        <w:t xml:space="preserve"> </w:t>
      </w:r>
      <w:r w:rsidR="00A95115" w:rsidRPr="00A95115">
        <w:rPr>
          <w:rFonts w:ascii="Times New Roman" w:hAnsi="Times New Roman" w:cs="Times New Roman"/>
          <w:sz w:val="24"/>
          <w:szCs w:val="24"/>
        </w:rPr>
        <w:t> Th</w:t>
      </w:r>
      <w:r w:rsidR="00E26CD0">
        <w:rPr>
          <w:rFonts w:ascii="Times New Roman" w:hAnsi="Times New Roman" w:cs="Times New Roman"/>
          <w:sz w:val="24"/>
          <w:szCs w:val="24"/>
        </w:rPr>
        <w:t>at</w:t>
      </w:r>
      <w:r w:rsidR="00A95115" w:rsidRPr="00A95115">
        <w:rPr>
          <w:rFonts w:ascii="Times New Roman" w:hAnsi="Times New Roman" w:cs="Times New Roman"/>
          <w:sz w:val="24"/>
          <w:szCs w:val="24"/>
        </w:rPr>
        <w:t xml:space="preserve"> rule </w:t>
      </w:r>
      <w:r w:rsidR="00A95115">
        <w:rPr>
          <w:rFonts w:ascii="Times New Roman" w:hAnsi="Times New Roman" w:cs="Times New Roman"/>
          <w:sz w:val="24"/>
          <w:szCs w:val="24"/>
        </w:rPr>
        <w:t>states</w:t>
      </w:r>
      <w:r w:rsidR="00A95115" w:rsidRPr="00A95115">
        <w:rPr>
          <w:rFonts w:ascii="Times New Roman" w:hAnsi="Times New Roman" w:cs="Times New Roman"/>
          <w:sz w:val="24"/>
          <w:szCs w:val="24"/>
        </w:rPr>
        <w:t xml:space="preserve"> that the office-holder </w:t>
      </w:r>
      <w:r w:rsidR="00A95115" w:rsidRPr="00A95115">
        <w:rPr>
          <w:rFonts w:ascii="Times New Roman" w:hAnsi="Times New Roman" w:cs="Times New Roman"/>
          <w:i/>
          <w:iCs/>
          <w:sz w:val="24"/>
          <w:szCs w:val="24"/>
        </w:rPr>
        <w:t>‘may attend the examination of the respondent, in person</w:t>
      </w:r>
      <w:r w:rsidR="00A95115">
        <w:rPr>
          <w:rFonts w:ascii="Times New Roman" w:hAnsi="Times New Roman" w:cs="Times New Roman"/>
          <w:i/>
          <w:iCs/>
          <w:sz w:val="24"/>
          <w:szCs w:val="24"/>
        </w:rPr>
        <w:t>’</w:t>
      </w:r>
      <w:r w:rsidR="00A95115" w:rsidRPr="00A95115">
        <w:rPr>
          <w:rFonts w:ascii="Times New Roman" w:hAnsi="Times New Roman" w:cs="Times New Roman"/>
          <w:sz w:val="24"/>
          <w:szCs w:val="24"/>
        </w:rPr>
        <w:t xml:space="preserve"> or be </w:t>
      </w:r>
      <w:r w:rsidR="00A95115" w:rsidRPr="002835CC">
        <w:rPr>
          <w:rFonts w:ascii="Times New Roman" w:hAnsi="Times New Roman" w:cs="Times New Roman"/>
          <w:i/>
          <w:iCs/>
          <w:sz w:val="24"/>
          <w:szCs w:val="24"/>
        </w:rPr>
        <w:t>‘represented by an appropriately qualified legal representative and may put such questions to the respondent as the court may allow</w:t>
      </w:r>
      <w:r w:rsidR="002835CC">
        <w:rPr>
          <w:rFonts w:ascii="Times New Roman" w:hAnsi="Times New Roman" w:cs="Times New Roman"/>
          <w:i/>
          <w:iCs/>
          <w:sz w:val="24"/>
          <w:szCs w:val="24"/>
        </w:rPr>
        <w:t>’</w:t>
      </w:r>
      <w:r w:rsidR="002835CC">
        <w:rPr>
          <w:rFonts w:ascii="Times New Roman" w:hAnsi="Times New Roman" w:cs="Times New Roman"/>
          <w:sz w:val="24"/>
          <w:szCs w:val="24"/>
        </w:rPr>
        <w:t>.</w:t>
      </w:r>
      <w:r w:rsidR="00DE3C92">
        <w:rPr>
          <w:rStyle w:val="FootnoteReference"/>
          <w:rFonts w:ascii="Times New Roman" w:hAnsi="Times New Roman" w:cs="Times New Roman"/>
          <w:sz w:val="24"/>
          <w:szCs w:val="24"/>
        </w:rPr>
        <w:footnoteReference w:id="67"/>
      </w:r>
    </w:p>
    <w:p w14:paraId="25FF2F11" w14:textId="324981DB" w:rsidR="00C41922" w:rsidRDefault="00E61A1B" w:rsidP="006817EA">
      <w:pPr>
        <w:pStyle w:val="ListParagraph"/>
        <w:numPr>
          <w:ilvl w:val="0"/>
          <w:numId w:val="1"/>
        </w:numPr>
        <w:spacing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Although the </w:t>
      </w:r>
      <w:r w:rsidR="00B5633D">
        <w:rPr>
          <w:rFonts w:ascii="Times New Roman" w:hAnsi="Times New Roman" w:cs="Times New Roman"/>
          <w:sz w:val="24"/>
          <w:szCs w:val="24"/>
        </w:rPr>
        <w:t>examination is held in private, thos</w:t>
      </w:r>
      <w:r w:rsidR="002708F3">
        <w:rPr>
          <w:rFonts w:ascii="Times New Roman" w:hAnsi="Times New Roman" w:cs="Times New Roman"/>
          <w:sz w:val="24"/>
          <w:szCs w:val="24"/>
        </w:rPr>
        <w:t>e individuals who themselves would have had standing to apply for an order and creditors who have provided information upon which the application was made are entitled to attend unless the applicant objects.</w:t>
      </w:r>
      <w:r w:rsidR="002708F3">
        <w:rPr>
          <w:rStyle w:val="FootnoteReference"/>
          <w:rFonts w:ascii="Times New Roman" w:hAnsi="Times New Roman" w:cs="Times New Roman"/>
          <w:sz w:val="24"/>
          <w:szCs w:val="24"/>
        </w:rPr>
        <w:footnoteReference w:id="68"/>
      </w:r>
    </w:p>
    <w:p w14:paraId="12CFC6DA" w14:textId="155C4632" w:rsidR="001E1A84" w:rsidRPr="001E1A84" w:rsidRDefault="000F641D" w:rsidP="006817EA">
      <w:pPr>
        <w:pStyle w:val="ListParagraph"/>
        <w:numPr>
          <w:ilvl w:val="0"/>
          <w:numId w:val="1"/>
        </w:numPr>
        <w:spacing w:after="120" w:line="360" w:lineRule="auto"/>
        <w:contextualSpacing w:val="0"/>
        <w:jc w:val="both"/>
        <w:rPr>
          <w:rFonts w:ascii="Times New Roman" w:hAnsi="Times New Roman" w:cs="Times New Roman"/>
          <w:sz w:val="24"/>
          <w:szCs w:val="24"/>
        </w:rPr>
      </w:pPr>
      <w:r w:rsidRPr="001E1A84">
        <w:rPr>
          <w:rFonts w:ascii="Times New Roman" w:hAnsi="Times New Roman" w:cs="Times New Roman"/>
          <w:sz w:val="24"/>
          <w:szCs w:val="24"/>
        </w:rPr>
        <w:t>A written record of the examination must be taken</w:t>
      </w:r>
      <w:r w:rsidR="005D1E18">
        <w:rPr>
          <w:rStyle w:val="FootnoteReference"/>
          <w:rFonts w:ascii="Times New Roman" w:hAnsi="Times New Roman" w:cs="Times New Roman"/>
          <w:sz w:val="24"/>
          <w:szCs w:val="24"/>
        </w:rPr>
        <w:footnoteReference w:id="69"/>
      </w:r>
      <w:r w:rsidR="00F4450D" w:rsidRPr="001E1A84">
        <w:rPr>
          <w:rFonts w:ascii="Times New Roman" w:hAnsi="Times New Roman" w:cs="Times New Roman"/>
          <w:sz w:val="24"/>
          <w:szCs w:val="24"/>
        </w:rPr>
        <w:t xml:space="preserve"> however</w:t>
      </w:r>
      <w:r w:rsidR="00C7754B">
        <w:rPr>
          <w:rFonts w:ascii="Times New Roman" w:hAnsi="Times New Roman" w:cs="Times New Roman"/>
          <w:sz w:val="24"/>
          <w:szCs w:val="24"/>
        </w:rPr>
        <w:t>,</w:t>
      </w:r>
      <w:r w:rsidR="00F4450D" w:rsidRPr="001E1A84">
        <w:rPr>
          <w:rFonts w:ascii="Times New Roman" w:hAnsi="Times New Roman" w:cs="Times New Roman"/>
          <w:sz w:val="24"/>
          <w:szCs w:val="24"/>
        </w:rPr>
        <w:t xml:space="preserve"> a</w:t>
      </w:r>
      <w:r w:rsidRPr="001E1A84">
        <w:rPr>
          <w:rFonts w:ascii="Times New Roman" w:hAnsi="Times New Roman" w:cs="Times New Roman"/>
          <w:sz w:val="24"/>
          <w:szCs w:val="24"/>
        </w:rPr>
        <w:t xml:space="preserve"> transcript of the oral examination</w:t>
      </w:r>
      <w:r w:rsidR="00F4450D" w:rsidRPr="001E1A84">
        <w:rPr>
          <w:rFonts w:ascii="Times New Roman" w:hAnsi="Times New Roman" w:cs="Times New Roman"/>
          <w:sz w:val="24"/>
          <w:szCs w:val="24"/>
        </w:rPr>
        <w:t xml:space="preserve"> </w:t>
      </w:r>
      <w:r w:rsidRPr="001E1A84">
        <w:rPr>
          <w:rFonts w:ascii="Times New Roman" w:hAnsi="Times New Roman" w:cs="Times New Roman"/>
          <w:sz w:val="24"/>
          <w:szCs w:val="24"/>
        </w:rPr>
        <w:t>is not kept on the court file</w:t>
      </w:r>
      <w:r w:rsidR="00F4450D">
        <w:rPr>
          <w:rStyle w:val="FootnoteReference"/>
          <w:rFonts w:ascii="Times New Roman" w:hAnsi="Times New Roman" w:cs="Times New Roman"/>
          <w:sz w:val="24"/>
          <w:szCs w:val="24"/>
        </w:rPr>
        <w:footnoteReference w:id="70"/>
      </w:r>
      <w:r w:rsidRPr="001E1A84">
        <w:rPr>
          <w:rFonts w:ascii="Times New Roman" w:hAnsi="Times New Roman" w:cs="Times New Roman"/>
          <w:sz w:val="24"/>
          <w:szCs w:val="24"/>
        </w:rPr>
        <w:t xml:space="preserve"> and may not be inspected without the </w:t>
      </w:r>
      <w:r w:rsidRPr="001E1A84">
        <w:rPr>
          <w:rFonts w:ascii="Times New Roman" w:hAnsi="Times New Roman" w:cs="Times New Roman"/>
          <w:sz w:val="24"/>
          <w:szCs w:val="24"/>
        </w:rPr>
        <w:lastRenderedPageBreak/>
        <w:t>permission of the Court, except by the applicant and anyone else who could have applied for such an order.</w:t>
      </w:r>
      <w:r w:rsidR="0084045F">
        <w:rPr>
          <w:rStyle w:val="FootnoteReference"/>
          <w:rFonts w:ascii="Times New Roman" w:hAnsi="Times New Roman" w:cs="Times New Roman"/>
          <w:sz w:val="24"/>
          <w:szCs w:val="24"/>
        </w:rPr>
        <w:footnoteReference w:id="71"/>
      </w:r>
      <w:r w:rsidRPr="001E1A84">
        <w:rPr>
          <w:rFonts w:ascii="Times New Roman" w:hAnsi="Times New Roman" w:cs="Times New Roman"/>
          <w:sz w:val="24"/>
          <w:szCs w:val="24"/>
        </w:rPr>
        <w:t xml:space="preserve"> The record </w:t>
      </w:r>
      <w:r w:rsidR="00C7754B">
        <w:rPr>
          <w:rFonts w:ascii="Times New Roman" w:hAnsi="Times New Roman" w:cs="Times New Roman"/>
          <w:i/>
          <w:iCs/>
          <w:sz w:val="24"/>
          <w:szCs w:val="24"/>
        </w:rPr>
        <w:t>“</w:t>
      </w:r>
      <w:r w:rsidRPr="001E1A84">
        <w:rPr>
          <w:rFonts w:ascii="Times New Roman" w:hAnsi="Times New Roman" w:cs="Times New Roman"/>
          <w:i/>
          <w:iCs/>
          <w:sz w:val="24"/>
          <w:szCs w:val="24"/>
        </w:rPr>
        <w:t>may, in any proceedings (whether under </w:t>
      </w:r>
      <w:r w:rsidRPr="00C7754B">
        <w:rPr>
          <w:rFonts w:ascii="Times New Roman" w:hAnsi="Times New Roman" w:cs="Times New Roman"/>
          <w:i/>
          <w:iCs/>
          <w:sz w:val="24"/>
          <w:szCs w:val="24"/>
        </w:rPr>
        <w:t>the Act</w:t>
      </w:r>
      <w:r w:rsidRPr="001E1A84">
        <w:rPr>
          <w:rFonts w:ascii="Times New Roman" w:hAnsi="Times New Roman" w:cs="Times New Roman"/>
          <w:i/>
          <w:iCs/>
          <w:sz w:val="24"/>
          <w:szCs w:val="24"/>
        </w:rPr>
        <w:t> or otherwise), be used as evidence against the respondent of any statement made by the respondent in the course of the respondent's examination</w:t>
      </w:r>
      <w:r w:rsidR="00C7754B">
        <w:rPr>
          <w:rFonts w:ascii="Times New Roman" w:hAnsi="Times New Roman" w:cs="Times New Roman"/>
          <w:i/>
          <w:iCs/>
          <w:sz w:val="24"/>
          <w:szCs w:val="24"/>
        </w:rPr>
        <w:t>”</w:t>
      </w:r>
      <w:r w:rsidR="0084045F" w:rsidRPr="001E1A84">
        <w:rPr>
          <w:rFonts w:ascii="Times New Roman" w:hAnsi="Times New Roman" w:cs="Times New Roman"/>
          <w:sz w:val="24"/>
          <w:szCs w:val="24"/>
        </w:rPr>
        <w:t>.</w:t>
      </w:r>
      <w:r w:rsidR="0084045F">
        <w:rPr>
          <w:rStyle w:val="FootnoteReference"/>
          <w:rFonts w:ascii="Times New Roman" w:hAnsi="Times New Roman" w:cs="Times New Roman"/>
          <w:sz w:val="24"/>
          <w:szCs w:val="24"/>
        </w:rPr>
        <w:footnoteReference w:id="72"/>
      </w:r>
      <w:r w:rsidR="001E1A84" w:rsidRPr="001E1A84">
        <w:rPr>
          <w:rFonts w:ascii="Times New Roman" w:hAnsi="Times New Roman" w:cs="Times New Roman"/>
          <w:sz w:val="24"/>
          <w:szCs w:val="24"/>
        </w:rPr>
        <w:t xml:space="preserve"> However, the record cannot generally be used for purposes unconnected with a beneficial winding up of the company and, in particular, it cannot be used to assist third parties</w:t>
      </w:r>
      <w:r w:rsidR="001E1A84">
        <w:rPr>
          <w:rFonts w:ascii="Times New Roman" w:hAnsi="Times New Roman" w:cs="Times New Roman"/>
          <w:sz w:val="24"/>
          <w:szCs w:val="24"/>
        </w:rPr>
        <w:t xml:space="preserve"> </w:t>
      </w:r>
      <w:r w:rsidR="001E1A84" w:rsidRPr="001E1A84">
        <w:rPr>
          <w:rFonts w:ascii="Times New Roman" w:hAnsi="Times New Roman" w:cs="Times New Roman"/>
          <w:sz w:val="24"/>
          <w:szCs w:val="24"/>
        </w:rPr>
        <w:t>litigating with the examinee</w:t>
      </w:r>
      <w:r w:rsidR="001E1A84">
        <w:rPr>
          <w:rFonts w:ascii="Times New Roman" w:hAnsi="Times New Roman" w:cs="Times New Roman"/>
          <w:sz w:val="24"/>
          <w:szCs w:val="24"/>
        </w:rPr>
        <w:t>.</w:t>
      </w:r>
      <w:r w:rsidR="001E1A84">
        <w:rPr>
          <w:rStyle w:val="FootnoteReference"/>
          <w:rFonts w:ascii="Times New Roman" w:hAnsi="Times New Roman" w:cs="Times New Roman"/>
          <w:sz w:val="24"/>
          <w:szCs w:val="24"/>
        </w:rPr>
        <w:footnoteReference w:id="73"/>
      </w:r>
    </w:p>
    <w:p w14:paraId="497B22B4" w14:textId="7CBF69B8" w:rsidR="00570839" w:rsidRDefault="00570839" w:rsidP="006817EA">
      <w:pPr>
        <w:pStyle w:val="ListParagraph"/>
        <w:numPr>
          <w:ilvl w:val="0"/>
          <w:numId w:val="1"/>
        </w:numPr>
        <w:spacing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An examinee is not entitled to refuse to answer questions put to them </w:t>
      </w:r>
      <w:r w:rsidR="00451CEC">
        <w:rPr>
          <w:rFonts w:ascii="Times New Roman" w:hAnsi="Times New Roman" w:cs="Times New Roman"/>
          <w:sz w:val="24"/>
          <w:szCs w:val="24"/>
        </w:rPr>
        <w:t>on the basis of self</w:t>
      </w:r>
      <w:r w:rsidR="005D1E18">
        <w:rPr>
          <w:rFonts w:ascii="Times New Roman" w:hAnsi="Times New Roman" w:cs="Times New Roman"/>
          <w:sz w:val="24"/>
          <w:szCs w:val="24"/>
        </w:rPr>
        <w:t>-</w:t>
      </w:r>
      <w:r w:rsidR="00451CEC">
        <w:rPr>
          <w:rFonts w:ascii="Times New Roman" w:hAnsi="Times New Roman" w:cs="Times New Roman"/>
          <w:sz w:val="24"/>
          <w:szCs w:val="24"/>
        </w:rPr>
        <w:t>incrimination.</w:t>
      </w:r>
      <w:r w:rsidR="00451CEC">
        <w:rPr>
          <w:rStyle w:val="FootnoteReference"/>
          <w:rFonts w:ascii="Times New Roman" w:hAnsi="Times New Roman" w:cs="Times New Roman"/>
          <w:sz w:val="24"/>
          <w:szCs w:val="24"/>
        </w:rPr>
        <w:footnoteReference w:id="74"/>
      </w:r>
      <w:r w:rsidR="00B7079B">
        <w:rPr>
          <w:rFonts w:ascii="Times New Roman" w:hAnsi="Times New Roman" w:cs="Times New Roman"/>
          <w:sz w:val="24"/>
          <w:szCs w:val="24"/>
        </w:rPr>
        <w:t xml:space="preserve"> T</w:t>
      </w:r>
      <w:r w:rsidR="00B7079B" w:rsidRPr="00B7079B">
        <w:rPr>
          <w:rFonts w:ascii="Times New Roman" w:hAnsi="Times New Roman" w:cs="Times New Roman"/>
          <w:sz w:val="24"/>
          <w:szCs w:val="24"/>
        </w:rPr>
        <w:t>he respondent may</w:t>
      </w:r>
      <w:r w:rsidR="00B7079B">
        <w:rPr>
          <w:rFonts w:ascii="Times New Roman" w:hAnsi="Times New Roman" w:cs="Times New Roman"/>
          <w:sz w:val="24"/>
          <w:szCs w:val="24"/>
        </w:rPr>
        <w:t xml:space="preserve"> however rely upon </w:t>
      </w:r>
      <w:r w:rsidR="00B7079B" w:rsidRPr="00B7079B">
        <w:rPr>
          <w:rFonts w:ascii="Times New Roman" w:hAnsi="Times New Roman" w:cs="Times New Roman"/>
          <w:sz w:val="24"/>
          <w:szCs w:val="24"/>
        </w:rPr>
        <w:t xml:space="preserve">a qualified legal representative who may make representations on his behalf and put to the respondent such questions </w:t>
      </w:r>
      <w:r w:rsidR="00A37DE1" w:rsidRPr="00A37DE1">
        <w:rPr>
          <w:rFonts w:ascii="Times New Roman" w:hAnsi="Times New Roman" w:cs="Times New Roman"/>
          <w:i/>
          <w:iCs/>
          <w:sz w:val="24"/>
          <w:szCs w:val="24"/>
        </w:rPr>
        <w:t>‘</w:t>
      </w:r>
      <w:r w:rsidR="00C7754B">
        <w:rPr>
          <w:rFonts w:ascii="Times New Roman" w:hAnsi="Times New Roman" w:cs="Times New Roman"/>
          <w:i/>
          <w:iCs/>
          <w:sz w:val="24"/>
          <w:szCs w:val="24"/>
        </w:rPr>
        <w:t>”</w:t>
      </w:r>
      <w:r w:rsidR="00B7079B" w:rsidRPr="00A37DE1">
        <w:rPr>
          <w:rFonts w:ascii="Times New Roman" w:hAnsi="Times New Roman" w:cs="Times New Roman"/>
          <w:i/>
          <w:iCs/>
          <w:sz w:val="24"/>
          <w:szCs w:val="24"/>
        </w:rPr>
        <w:t>as the court may allow for the purpose of enabling the respondent to explain or qualify any answers given by the respondent</w:t>
      </w:r>
      <w:r w:rsidR="00C7754B">
        <w:rPr>
          <w:rFonts w:ascii="Times New Roman" w:hAnsi="Times New Roman" w:cs="Times New Roman"/>
          <w:i/>
          <w:iCs/>
          <w:sz w:val="24"/>
          <w:szCs w:val="24"/>
        </w:rPr>
        <w:t>”</w:t>
      </w:r>
      <w:r w:rsidR="00A37DE1">
        <w:rPr>
          <w:rFonts w:ascii="Times New Roman" w:hAnsi="Times New Roman" w:cs="Times New Roman"/>
          <w:sz w:val="24"/>
          <w:szCs w:val="24"/>
        </w:rPr>
        <w:t>.</w:t>
      </w:r>
      <w:r w:rsidR="00A37DE1">
        <w:rPr>
          <w:rStyle w:val="FootnoteReference"/>
          <w:rFonts w:ascii="Times New Roman" w:hAnsi="Times New Roman" w:cs="Times New Roman"/>
          <w:sz w:val="24"/>
          <w:szCs w:val="24"/>
        </w:rPr>
        <w:footnoteReference w:id="75"/>
      </w:r>
    </w:p>
    <w:p w14:paraId="14F9FDBD" w14:textId="77777777" w:rsidR="00C7754B" w:rsidRDefault="00C7754B" w:rsidP="00C7754B">
      <w:pPr>
        <w:pStyle w:val="ListParagraph"/>
        <w:spacing w:after="120" w:line="360" w:lineRule="auto"/>
        <w:contextualSpacing w:val="0"/>
        <w:jc w:val="both"/>
        <w:rPr>
          <w:rFonts w:ascii="Times New Roman" w:hAnsi="Times New Roman" w:cs="Times New Roman"/>
          <w:sz w:val="24"/>
          <w:szCs w:val="24"/>
        </w:rPr>
      </w:pPr>
    </w:p>
    <w:p w14:paraId="400E9B87" w14:textId="3230A742" w:rsidR="00C71D3D" w:rsidRPr="00C71D3D" w:rsidRDefault="00A5138C" w:rsidP="006817EA">
      <w:pPr>
        <w:pStyle w:val="ListParagraph"/>
        <w:spacing w:after="120" w:line="360" w:lineRule="auto"/>
        <w:contextualSpacing w:val="0"/>
        <w:jc w:val="both"/>
        <w:rPr>
          <w:rFonts w:ascii="Times New Roman" w:hAnsi="Times New Roman" w:cs="Times New Roman"/>
          <w:i/>
          <w:iCs/>
          <w:sz w:val="24"/>
          <w:szCs w:val="24"/>
        </w:rPr>
      </w:pPr>
      <w:r>
        <w:rPr>
          <w:rFonts w:ascii="Times New Roman" w:hAnsi="Times New Roman" w:cs="Times New Roman"/>
          <w:i/>
          <w:iCs/>
          <w:sz w:val="24"/>
          <w:szCs w:val="24"/>
        </w:rPr>
        <w:t>Non-attendance</w:t>
      </w:r>
    </w:p>
    <w:p w14:paraId="644379D9" w14:textId="70507683" w:rsidR="00D41B64" w:rsidRDefault="00A5138C" w:rsidP="006817EA">
      <w:pPr>
        <w:pStyle w:val="ListParagraph"/>
        <w:numPr>
          <w:ilvl w:val="0"/>
          <w:numId w:val="1"/>
        </w:numPr>
        <w:spacing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Both s.236 and </w:t>
      </w:r>
      <w:r w:rsidR="00C7754B">
        <w:rPr>
          <w:rFonts w:ascii="Times New Roman" w:hAnsi="Times New Roman" w:cs="Times New Roman"/>
          <w:sz w:val="24"/>
          <w:szCs w:val="24"/>
        </w:rPr>
        <w:t>s.</w:t>
      </w:r>
      <w:r>
        <w:rPr>
          <w:rFonts w:ascii="Times New Roman" w:hAnsi="Times New Roman" w:cs="Times New Roman"/>
          <w:sz w:val="24"/>
          <w:szCs w:val="24"/>
        </w:rPr>
        <w:t xml:space="preserve">366 IA 1986 </w:t>
      </w:r>
      <w:proofErr w:type="gramStart"/>
      <w:r>
        <w:rPr>
          <w:rFonts w:ascii="Times New Roman" w:hAnsi="Times New Roman" w:cs="Times New Roman"/>
          <w:sz w:val="24"/>
          <w:szCs w:val="24"/>
        </w:rPr>
        <w:t>make</w:t>
      </w:r>
      <w:proofErr w:type="gramEnd"/>
      <w:r>
        <w:rPr>
          <w:rFonts w:ascii="Times New Roman" w:hAnsi="Times New Roman" w:cs="Times New Roman"/>
          <w:sz w:val="24"/>
          <w:szCs w:val="24"/>
        </w:rPr>
        <w:t xml:space="preserve"> express provision for the non-attendance of </w:t>
      </w:r>
      <w:r w:rsidR="00502FC6">
        <w:rPr>
          <w:rFonts w:ascii="Times New Roman" w:hAnsi="Times New Roman" w:cs="Times New Roman"/>
          <w:sz w:val="24"/>
          <w:szCs w:val="24"/>
        </w:rPr>
        <w:t xml:space="preserve">an </w:t>
      </w:r>
      <w:proofErr w:type="spellStart"/>
      <w:r w:rsidR="00502FC6">
        <w:rPr>
          <w:rFonts w:ascii="Times New Roman" w:hAnsi="Times New Roman" w:cs="Times New Roman"/>
          <w:sz w:val="24"/>
          <w:szCs w:val="24"/>
        </w:rPr>
        <w:t>examinee</w:t>
      </w:r>
      <w:proofErr w:type="spellEnd"/>
      <w:r w:rsidR="00502FC6">
        <w:rPr>
          <w:rFonts w:ascii="Times New Roman" w:hAnsi="Times New Roman" w:cs="Times New Roman"/>
          <w:sz w:val="24"/>
          <w:szCs w:val="24"/>
        </w:rPr>
        <w:t xml:space="preserve">. </w:t>
      </w:r>
      <w:r w:rsidR="006F447F">
        <w:rPr>
          <w:rFonts w:ascii="Times New Roman" w:hAnsi="Times New Roman" w:cs="Times New Roman"/>
          <w:sz w:val="24"/>
          <w:szCs w:val="24"/>
        </w:rPr>
        <w:t xml:space="preserve">Where a person without reasonable excuse fails to attend or </w:t>
      </w:r>
      <w:r w:rsidR="00B3587F">
        <w:rPr>
          <w:rFonts w:ascii="Times New Roman" w:hAnsi="Times New Roman" w:cs="Times New Roman"/>
          <w:sz w:val="24"/>
          <w:szCs w:val="24"/>
        </w:rPr>
        <w:t>there are reasonable grounds for believing that they will or have absconded</w:t>
      </w:r>
      <w:r w:rsidR="002B2D65">
        <w:rPr>
          <w:rFonts w:ascii="Times New Roman" w:hAnsi="Times New Roman" w:cs="Times New Roman"/>
          <w:sz w:val="24"/>
          <w:szCs w:val="24"/>
        </w:rPr>
        <w:t xml:space="preserve">, the court </w:t>
      </w:r>
      <w:r w:rsidR="00156C5D">
        <w:rPr>
          <w:rFonts w:ascii="Times New Roman" w:hAnsi="Times New Roman" w:cs="Times New Roman"/>
          <w:sz w:val="24"/>
          <w:szCs w:val="24"/>
        </w:rPr>
        <w:t>m</w:t>
      </w:r>
      <w:r w:rsidR="002B2D65">
        <w:rPr>
          <w:rFonts w:ascii="Times New Roman" w:hAnsi="Times New Roman" w:cs="Times New Roman"/>
          <w:sz w:val="24"/>
          <w:szCs w:val="24"/>
        </w:rPr>
        <w:t>ay issue a warrant for their arrest and seizure of books and records etc.</w:t>
      </w:r>
    </w:p>
    <w:p w14:paraId="19911D2E" w14:textId="31B648D9" w:rsidR="00502FC6" w:rsidRDefault="00FA022C" w:rsidP="006817EA">
      <w:pPr>
        <w:pStyle w:val="ListParagraph"/>
        <w:numPr>
          <w:ilvl w:val="0"/>
          <w:numId w:val="1"/>
        </w:numPr>
        <w:spacing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When a person has been arrested under such a warrant, </w:t>
      </w:r>
      <w:r w:rsidRPr="00FA022C">
        <w:rPr>
          <w:rFonts w:ascii="Times New Roman" w:hAnsi="Times New Roman" w:cs="Times New Roman"/>
          <w:sz w:val="24"/>
          <w:szCs w:val="24"/>
        </w:rPr>
        <w:t xml:space="preserve">the arresting officer must as soon as reasonably </w:t>
      </w:r>
      <w:proofErr w:type="gramStart"/>
      <w:r w:rsidRPr="00FA022C">
        <w:rPr>
          <w:rFonts w:ascii="Times New Roman" w:hAnsi="Times New Roman" w:cs="Times New Roman"/>
          <w:sz w:val="24"/>
          <w:szCs w:val="24"/>
        </w:rPr>
        <w:t>practicable</w:t>
      </w:r>
      <w:proofErr w:type="gramEnd"/>
      <w:r w:rsidRPr="00FA022C">
        <w:rPr>
          <w:rFonts w:ascii="Times New Roman" w:hAnsi="Times New Roman" w:cs="Times New Roman"/>
          <w:sz w:val="24"/>
          <w:szCs w:val="24"/>
        </w:rPr>
        <w:t xml:space="preserve"> bring the arrested person before the court issuing the warrant in order that the arrested person may be examined.</w:t>
      </w:r>
      <w:r w:rsidR="00533F89">
        <w:rPr>
          <w:rStyle w:val="FootnoteReference"/>
          <w:rFonts w:ascii="Times New Roman" w:hAnsi="Times New Roman" w:cs="Times New Roman"/>
          <w:sz w:val="24"/>
          <w:szCs w:val="24"/>
        </w:rPr>
        <w:footnoteReference w:id="76"/>
      </w:r>
    </w:p>
    <w:p w14:paraId="3A9541DF" w14:textId="4EB67947" w:rsidR="008D22F3" w:rsidRDefault="008D22F3" w:rsidP="006817EA">
      <w:pPr>
        <w:pStyle w:val="ListParagraph"/>
        <w:numPr>
          <w:ilvl w:val="0"/>
          <w:numId w:val="1"/>
        </w:numPr>
        <w:spacing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Wh</w:t>
      </w:r>
      <w:r w:rsidR="000B3811">
        <w:rPr>
          <w:rFonts w:ascii="Times New Roman" w:hAnsi="Times New Roman" w:cs="Times New Roman"/>
          <w:sz w:val="24"/>
          <w:szCs w:val="24"/>
        </w:rPr>
        <w:t>ilst it is o</w:t>
      </w:r>
      <w:r w:rsidR="000B3811" w:rsidRPr="000B3811">
        <w:rPr>
          <w:rFonts w:ascii="Times New Roman" w:hAnsi="Times New Roman" w:cs="Times New Roman"/>
          <w:sz w:val="24"/>
          <w:szCs w:val="24"/>
        </w:rPr>
        <w:t>pen to an office-holder to make a case for an order for an examination on the basis of information which is not to be disclosed to the person to be examined</w:t>
      </w:r>
      <w:r w:rsidR="000B3811">
        <w:rPr>
          <w:rFonts w:ascii="Times New Roman" w:hAnsi="Times New Roman" w:cs="Times New Roman"/>
          <w:sz w:val="24"/>
          <w:szCs w:val="24"/>
        </w:rPr>
        <w:t xml:space="preserve"> an order for comital </w:t>
      </w:r>
      <w:r w:rsidR="008726F1">
        <w:rPr>
          <w:rFonts w:ascii="Times New Roman" w:hAnsi="Times New Roman" w:cs="Times New Roman"/>
          <w:sz w:val="24"/>
          <w:szCs w:val="24"/>
        </w:rPr>
        <w:t>i</w:t>
      </w:r>
      <w:r w:rsidR="008726F1" w:rsidRPr="008726F1">
        <w:rPr>
          <w:rFonts w:ascii="Times New Roman" w:hAnsi="Times New Roman" w:cs="Times New Roman"/>
          <w:sz w:val="24"/>
          <w:szCs w:val="24"/>
        </w:rPr>
        <w:t>s a good deal more intrusive in its nature</w:t>
      </w:r>
      <w:r w:rsidR="008726F1">
        <w:rPr>
          <w:rFonts w:ascii="Times New Roman" w:hAnsi="Times New Roman" w:cs="Times New Roman"/>
          <w:sz w:val="24"/>
          <w:szCs w:val="24"/>
        </w:rPr>
        <w:t xml:space="preserve"> and non-disclosure would need to be justified on strong grounds.</w:t>
      </w:r>
      <w:r w:rsidR="002C324F">
        <w:rPr>
          <w:rStyle w:val="FootnoteReference"/>
          <w:rFonts w:ascii="Times New Roman" w:hAnsi="Times New Roman" w:cs="Times New Roman"/>
          <w:sz w:val="24"/>
          <w:szCs w:val="24"/>
        </w:rPr>
        <w:footnoteReference w:id="77"/>
      </w:r>
    </w:p>
    <w:p w14:paraId="70719C90" w14:textId="226A8960" w:rsidR="008C1BA8" w:rsidRPr="008C1BA8" w:rsidRDefault="008C1BA8" w:rsidP="008C1BA8">
      <w:pPr>
        <w:pStyle w:val="ListParagraph"/>
        <w:spacing w:after="120" w:line="360" w:lineRule="auto"/>
        <w:contextualSpacing w:val="0"/>
        <w:jc w:val="both"/>
        <w:rPr>
          <w:rFonts w:ascii="Times New Roman" w:hAnsi="Times New Roman" w:cs="Times New Roman"/>
          <w:sz w:val="24"/>
          <w:szCs w:val="24"/>
          <w:u w:val="single"/>
        </w:rPr>
      </w:pPr>
      <w:r>
        <w:rPr>
          <w:rFonts w:ascii="Times New Roman" w:hAnsi="Times New Roman" w:cs="Times New Roman"/>
          <w:sz w:val="24"/>
          <w:szCs w:val="24"/>
          <w:u w:val="single"/>
        </w:rPr>
        <w:t>Conclusion</w:t>
      </w:r>
    </w:p>
    <w:p w14:paraId="0247354D" w14:textId="4CCFFF2E" w:rsidR="008C1BA8" w:rsidRDefault="008C1BA8" w:rsidP="006817EA">
      <w:pPr>
        <w:pStyle w:val="ListParagraph"/>
        <w:numPr>
          <w:ilvl w:val="0"/>
          <w:numId w:val="1"/>
        </w:numPr>
        <w:spacing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 xml:space="preserve">In summary, the information gathering provisions contained in the Act go some way to realigning the informational asymmetry which inevitably exists when an officeholder takes on a new appointment. They seek to chart a balanced way forward whilst on the one hand seeking to avoid oppression but on the other respecting the fact that it is necessary for the officeholder to obtain information about the insolvent’s dealings. </w:t>
      </w:r>
      <w:r w:rsidR="0085437D">
        <w:rPr>
          <w:rFonts w:ascii="Times New Roman" w:hAnsi="Times New Roman" w:cs="Times New Roman"/>
          <w:sz w:val="24"/>
          <w:szCs w:val="24"/>
        </w:rPr>
        <w:t>Used appropriately, they constitute powerful tools in the officeholder’s armoury which allow them to discharge their duties in a manner which is both efficient and effective.</w:t>
      </w:r>
    </w:p>
    <w:p w14:paraId="00983E71" w14:textId="77777777" w:rsidR="0085437D" w:rsidRDefault="0085437D" w:rsidP="0085437D">
      <w:pPr>
        <w:spacing w:after="120" w:line="360" w:lineRule="auto"/>
        <w:jc w:val="both"/>
        <w:rPr>
          <w:rFonts w:ascii="Times New Roman" w:hAnsi="Times New Roman" w:cs="Times New Roman"/>
          <w:sz w:val="24"/>
          <w:szCs w:val="24"/>
        </w:rPr>
      </w:pPr>
    </w:p>
    <w:p w14:paraId="6F10F3A8" w14:textId="60DFAF8F" w:rsidR="0085437D" w:rsidRDefault="0085437D" w:rsidP="0085437D">
      <w:pPr>
        <w:spacing w:after="120" w:line="360" w:lineRule="auto"/>
        <w:jc w:val="right"/>
        <w:rPr>
          <w:rFonts w:ascii="Times New Roman" w:hAnsi="Times New Roman" w:cs="Times New Roman"/>
          <w:sz w:val="24"/>
          <w:szCs w:val="24"/>
        </w:rPr>
      </w:pPr>
      <w:r>
        <w:rPr>
          <w:rFonts w:ascii="Times New Roman" w:hAnsi="Times New Roman" w:cs="Times New Roman"/>
          <w:sz w:val="24"/>
          <w:szCs w:val="24"/>
        </w:rPr>
        <w:t>James Hannant</w:t>
      </w:r>
    </w:p>
    <w:p w14:paraId="56DBD0ED" w14:textId="19527FF1" w:rsidR="0085437D" w:rsidRDefault="0085437D" w:rsidP="0085437D">
      <w:pPr>
        <w:spacing w:after="120" w:line="360" w:lineRule="auto"/>
        <w:jc w:val="right"/>
        <w:rPr>
          <w:rFonts w:ascii="Times New Roman" w:hAnsi="Times New Roman" w:cs="Times New Roman"/>
          <w:sz w:val="24"/>
          <w:szCs w:val="24"/>
        </w:rPr>
      </w:pPr>
      <w:r>
        <w:rPr>
          <w:rFonts w:ascii="Times New Roman" w:hAnsi="Times New Roman" w:cs="Times New Roman"/>
          <w:sz w:val="24"/>
          <w:szCs w:val="24"/>
        </w:rPr>
        <w:t>Saisha Bacon</w:t>
      </w:r>
    </w:p>
    <w:p w14:paraId="4732CCE0" w14:textId="5362D8F4" w:rsidR="0085437D" w:rsidRPr="0085437D" w:rsidRDefault="0085437D" w:rsidP="0085437D">
      <w:pPr>
        <w:spacing w:after="120" w:line="360" w:lineRule="auto"/>
        <w:jc w:val="right"/>
        <w:rPr>
          <w:rFonts w:ascii="Times New Roman" w:hAnsi="Times New Roman" w:cs="Times New Roman"/>
          <w:sz w:val="24"/>
          <w:szCs w:val="24"/>
        </w:rPr>
      </w:pPr>
      <w:r>
        <w:rPr>
          <w:rFonts w:ascii="Times New Roman" w:hAnsi="Times New Roman" w:cs="Times New Roman"/>
          <w:sz w:val="24"/>
          <w:szCs w:val="24"/>
        </w:rPr>
        <w:t>10 June 2026</w:t>
      </w:r>
    </w:p>
    <w:p w14:paraId="121DF5AC" w14:textId="181CE25E" w:rsidR="00F14BF0" w:rsidRPr="00EA78EF" w:rsidRDefault="00F14BF0" w:rsidP="006817EA">
      <w:pPr>
        <w:pStyle w:val="ListParagraph"/>
        <w:spacing w:after="120" w:line="360" w:lineRule="auto"/>
        <w:ind w:left="714"/>
        <w:contextualSpacing w:val="0"/>
        <w:jc w:val="both"/>
        <w:rPr>
          <w:rFonts w:ascii="Times New Roman" w:hAnsi="Times New Roman" w:cs="Times New Roman"/>
          <w:i/>
          <w:iCs/>
          <w:sz w:val="24"/>
          <w:szCs w:val="24"/>
        </w:rPr>
      </w:pPr>
    </w:p>
    <w:sectPr w:rsidR="00F14BF0" w:rsidRPr="00EA78E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C45D7" w14:textId="77777777" w:rsidR="007B3899" w:rsidRDefault="007B3899" w:rsidP="0077122D">
      <w:pPr>
        <w:spacing w:after="0" w:line="240" w:lineRule="auto"/>
      </w:pPr>
      <w:r>
        <w:separator/>
      </w:r>
    </w:p>
  </w:endnote>
  <w:endnote w:type="continuationSeparator" w:id="0">
    <w:p w14:paraId="1B333FC5" w14:textId="77777777" w:rsidR="007B3899" w:rsidRDefault="007B3899" w:rsidP="007712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7BB1D" w14:textId="77777777" w:rsidR="007B3899" w:rsidRDefault="007B3899" w:rsidP="0077122D">
      <w:pPr>
        <w:spacing w:after="0" w:line="240" w:lineRule="auto"/>
      </w:pPr>
      <w:r>
        <w:separator/>
      </w:r>
    </w:p>
  </w:footnote>
  <w:footnote w:type="continuationSeparator" w:id="0">
    <w:p w14:paraId="7CE4BDA6" w14:textId="77777777" w:rsidR="007B3899" w:rsidRDefault="007B3899" w:rsidP="0077122D">
      <w:pPr>
        <w:spacing w:after="0" w:line="240" w:lineRule="auto"/>
      </w:pPr>
      <w:r>
        <w:continuationSeparator/>
      </w:r>
    </w:p>
  </w:footnote>
  <w:footnote w:id="1">
    <w:p w14:paraId="68C335FB" w14:textId="72864906" w:rsidR="00D202E6" w:rsidRPr="0085437D" w:rsidRDefault="00D202E6">
      <w:pPr>
        <w:pStyle w:val="FootnoteText"/>
        <w:rPr>
          <w:rFonts w:ascii="Times New Roman" w:hAnsi="Times New Roman" w:cs="Times New Roman"/>
        </w:rPr>
      </w:pPr>
      <w:r w:rsidRPr="0085437D">
        <w:rPr>
          <w:rStyle w:val="FootnoteReference"/>
          <w:rFonts w:ascii="Times New Roman" w:hAnsi="Times New Roman" w:cs="Times New Roman"/>
        </w:rPr>
        <w:footnoteRef/>
      </w:r>
      <w:r w:rsidRPr="0085437D">
        <w:rPr>
          <w:rFonts w:ascii="Times New Roman" w:hAnsi="Times New Roman" w:cs="Times New Roman"/>
        </w:rPr>
        <w:t xml:space="preserve"> c.f. </w:t>
      </w:r>
      <w:r w:rsidRPr="0085437D">
        <w:rPr>
          <w:rFonts w:ascii="Times New Roman" w:eastAsia="Times New Roman" w:hAnsi="Times New Roman" w:cs="Times New Roman"/>
          <w:i/>
          <w:iCs/>
          <w:color w:val="1F1F1F"/>
          <w:kern w:val="0"/>
          <w:bdr w:val="none" w:sz="0" w:space="0" w:color="auto" w:frame="1"/>
          <w:shd w:val="clear" w:color="auto" w:fill="FFFFFF"/>
          <w:lang w:eastAsia="en-GB"/>
          <w14:ligatures w14:val="none"/>
        </w:rPr>
        <w:t xml:space="preserve">In re Gold Co. </w:t>
      </w:r>
      <w:r w:rsidRPr="0085437D">
        <w:rPr>
          <w:rFonts w:ascii="Times New Roman" w:eastAsia="Times New Roman" w:hAnsi="Times New Roman" w:cs="Times New Roman"/>
          <w:color w:val="1F1F1F"/>
          <w:kern w:val="0"/>
          <w:bdr w:val="none" w:sz="0" w:space="0" w:color="auto" w:frame="1"/>
          <w:shd w:val="clear" w:color="auto" w:fill="FFFFFF"/>
          <w:lang w:eastAsia="en-GB"/>
          <w14:ligatures w14:val="none"/>
        </w:rPr>
        <w:t xml:space="preserve">(1879) 12 </w:t>
      </w:r>
      <w:proofErr w:type="spellStart"/>
      <w:r w:rsidRPr="0085437D">
        <w:rPr>
          <w:rFonts w:ascii="Times New Roman" w:eastAsia="Times New Roman" w:hAnsi="Times New Roman" w:cs="Times New Roman"/>
          <w:color w:val="1F1F1F"/>
          <w:kern w:val="0"/>
          <w:bdr w:val="none" w:sz="0" w:space="0" w:color="auto" w:frame="1"/>
          <w:shd w:val="clear" w:color="auto" w:fill="FFFFFF"/>
          <w:lang w:eastAsia="en-GB"/>
          <w14:ligatures w14:val="none"/>
        </w:rPr>
        <w:t>Ch.D</w:t>
      </w:r>
      <w:proofErr w:type="spellEnd"/>
      <w:r w:rsidRPr="0085437D">
        <w:rPr>
          <w:rFonts w:ascii="Times New Roman" w:eastAsia="Times New Roman" w:hAnsi="Times New Roman" w:cs="Times New Roman"/>
          <w:color w:val="1F1F1F"/>
          <w:kern w:val="0"/>
          <w:bdr w:val="none" w:sz="0" w:space="0" w:color="auto" w:frame="1"/>
          <w:shd w:val="clear" w:color="auto" w:fill="FFFFFF"/>
          <w:lang w:eastAsia="en-GB"/>
          <w14:ligatures w14:val="none"/>
        </w:rPr>
        <w:t>. 77</w:t>
      </w:r>
      <w:r w:rsidRPr="0085437D">
        <w:rPr>
          <w:rFonts w:ascii="Times New Roman" w:eastAsia="Times New Roman" w:hAnsi="Times New Roman" w:cs="Times New Roman"/>
          <w:color w:val="1F1F1F"/>
          <w:kern w:val="0"/>
          <w:shd w:val="clear" w:color="auto" w:fill="FFFFFF"/>
          <w:lang w:eastAsia="en-GB"/>
          <w14:ligatures w14:val="none"/>
        </w:rPr>
        <w:t> p. 85</w:t>
      </w:r>
    </w:p>
  </w:footnote>
  <w:footnote w:id="2">
    <w:p w14:paraId="320E5632" w14:textId="6FCD8D38" w:rsidR="00B005A3" w:rsidRPr="0085437D" w:rsidRDefault="00B005A3">
      <w:pPr>
        <w:pStyle w:val="FootnoteText"/>
        <w:rPr>
          <w:rFonts w:ascii="Times New Roman" w:hAnsi="Times New Roman" w:cs="Times New Roman"/>
        </w:rPr>
      </w:pPr>
      <w:r w:rsidRPr="0085437D">
        <w:rPr>
          <w:rStyle w:val="FootnoteReference"/>
          <w:rFonts w:ascii="Times New Roman" w:hAnsi="Times New Roman" w:cs="Times New Roman"/>
        </w:rPr>
        <w:footnoteRef/>
      </w:r>
      <w:r w:rsidRPr="0085437D">
        <w:rPr>
          <w:rFonts w:ascii="Times New Roman" w:hAnsi="Times New Roman" w:cs="Times New Roman"/>
        </w:rPr>
        <w:t xml:space="preserve"> </w:t>
      </w:r>
      <w:r w:rsidR="00D94A07" w:rsidRPr="0085437D">
        <w:rPr>
          <w:rFonts w:ascii="Times New Roman" w:hAnsi="Times New Roman" w:cs="Times New Roman"/>
        </w:rPr>
        <w:t>[1991] Ch. 90</w:t>
      </w:r>
      <w:r w:rsidR="006238DE" w:rsidRPr="0085437D">
        <w:rPr>
          <w:rFonts w:ascii="Times New Roman" w:hAnsi="Times New Roman" w:cs="Times New Roman"/>
        </w:rPr>
        <w:t xml:space="preserve"> p. </w:t>
      </w:r>
      <w:r w:rsidR="00081838" w:rsidRPr="0085437D">
        <w:rPr>
          <w:rFonts w:ascii="Times New Roman" w:hAnsi="Times New Roman" w:cs="Times New Roman"/>
        </w:rPr>
        <w:t>105H</w:t>
      </w:r>
      <w:r w:rsidR="00D94A07" w:rsidRPr="0085437D">
        <w:rPr>
          <w:rFonts w:ascii="Times New Roman" w:hAnsi="Times New Roman" w:cs="Times New Roman"/>
        </w:rPr>
        <w:t xml:space="preserve"> </w:t>
      </w:r>
    </w:p>
  </w:footnote>
  <w:footnote w:id="3">
    <w:p w14:paraId="4145AE84" w14:textId="18E36A3B" w:rsidR="00081838" w:rsidRPr="0085437D" w:rsidRDefault="00081838">
      <w:pPr>
        <w:pStyle w:val="FootnoteText"/>
        <w:rPr>
          <w:rFonts w:ascii="Times New Roman" w:hAnsi="Times New Roman" w:cs="Times New Roman"/>
        </w:rPr>
      </w:pPr>
      <w:r w:rsidRPr="0085437D">
        <w:rPr>
          <w:rStyle w:val="FootnoteReference"/>
          <w:rFonts w:ascii="Times New Roman" w:hAnsi="Times New Roman" w:cs="Times New Roman"/>
        </w:rPr>
        <w:footnoteRef/>
      </w:r>
      <w:r w:rsidRPr="0085437D">
        <w:rPr>
          <w:rFonts w:ascii="Times New Roman" w:hAnsi="Times New Roman" w:cs="Times New Roman"/>
        </w:rPr>
        <w:t xml:space="preserve"> [1970] Ch. </w:t>
      </w:r>
      <w:proofErr w:type="gramStart"/>
      <w:r w:rsidRPr="0085437D">
        <w:rPr>
          <w:rFonts w:ascii="Times New Roman" w:hAnsi="Times New Roman" w:cs="Times New Roman"/>
        </w:rPr>
        <w:t>576 ,</w:t>
      </w:r>
      <w:proofErr w:type="gramEnd"/>
      <w:r w:rsidRPr="0085437D">
        <w:rPr>
          <w:rFonts w:ascii="Times New Roman" w:hAnsi="Times New Roman" w:cs="Times New Roman"/>
        </w:rPr>
        <w:t xml:space="preserve"> 591-592.</w:t>
      </w:r>
    </w:p>
  </w:footnote>
  <w:footnote w:id="4">
    <w:p w14:paraId="598CFBFF" w14:textId="28D8B328" w:rsidR="0077122D" w:rsidRPr="0085437D" w:rsidRDefault="0077122D">
      <w:pPr>
        <w:pStyle w:val="FootnoteText"/>
        <w:rPr>
          <w:rFonts w:ascii="Times New Roman" w:hAnsi="Times New Roman" w:cs="Times New Roman"/>
        </w:rPr>
      </w:pPr>
      <w:r w:rsidRPr="0085437D">
        <w:rPr>
          <w:rStyle w:val="FootnoteReference"/>
          <w:rFonts w:ascii="Times New Roman" w:hAnsi="Times New Roman" w:cs="Times New Roman"/>
        </w:rPr>
        <w:footnoteRef/>
      </w:r>
      <w:r w:rsidRPr="0085437D">
        <w:rPr>
          <w:rFonts w:ascii="Times New Roman" w:hAnsi="Times New Roman" w:cs="Times New Roman"/>
        </w:rPr>
        <w:t xml:space="preserve"> </w:t>
      </w:r>
      <w:r w:rsidRPr="0085437D">
        <w:rPr>
          <w:rFonts w:ascii="Times New Roman" w:hAnsi="Times New Roman" w:cs="Times New Roman"/>
          <w:i/>
          <w:iCs/>
        </w:rPr>
        <w:t xml:space="preserve">Re </w:t>
      </w:r>
      <w:proofErr w:type="spellStart"/>
      <w:r w:rsidRPr="0085437D">
        <w:rPr>
          <w:rFonts w:ascii="Times New Roman" w:hAnsi="Times New Roman" w:cs="Times New Roman"/>
          <w:i/>
          <w:iCs/>
        </w:rPr>
        <w:t>Keypack</w:t>
      </w:r>
      <w:proofErr w:type="spellEnd"/>
      <w:r w:rsidRPr="0085437D">
        <w:rPr>
          <w:rFonts w:ascii="Times New Roman" w:hAnsi="Times New Roman" w:cs="Times New Roman"/>
          <w:i/>
          <w:iCs/>
        </w:rPr>
        <w:t xml:space="preserve"> Homecare Ltd </w:t>
      </w:r>
      <w:r w:rsidRPr="0085437D">
        <w:rPr>
          <w:rFonts w:ascii="Times New Roman" w:hAnsi="Times New Roman" w:cs="Times New Roman"/>
        </w:rPr>
        <w:t>(1987) 3 BCC 558.</w:t>
      </w:r>
    </w:p>
  </w:footnote>
  <w:footnote w:id="5">
    <w:p w14:paraId="7BA9E75B" w14:textId="3E3632B2" w:rsidR="0077122D" w:rsidRPr="0085437D" w:rsidRDefault="0077122D">
      <w:pPr>
        <w:pStyle w:val="FootnoteText"/>
        <w:rPr>
          <w:rFonts w:ascii="Times New Roman" w:hAnsi="Times New Roman" w:cs="Times New Roman"/>
        </w:rPr>
      </w:pPr>
      <w:r w:rsidRPr="0085437D">
        <w:rPr>
          <w:rStyle w:val="FootnoteReference"/>
          <w:rFonts w:ascii="Times New Roman" w:hAnsi="Times New Roman" w:cs="Times New Roman"/>
        </w:rPr>
        <w:footnoteRef/>
      </w:r>
      <w:r w:rsidRPr="0085437D">
        <w:rPr>
          <w:rFonts w:ascii="Times New Roman" w:hAnsi="Times New Roman" w:cs="Times New Roman"/>
          <w:i/>
          <w:iCs/>
        </w:rPr>
        <w:t xml:space="preserve"> Med-Gourmet Restaurants Limited v Ostuni Investments Limited</w:t>
      </w:r>
      <w:r w:rsidRPr="0085437D">
        <w:rPr>
          <w:rFonts w:ascii="Times New Roman" w:hAnsi="Times New Roman" w:cs="Times New Roman"/>
        </w:rPr>
        <w:t xml:space="preserve"> [2010] EWHC 2834 (Ch) [14] (and see also [26]) (Lewison J).</w:t>
      </w:r>
    </w:p>
  </w:footnote>
  <w:footnote w:id="6">
    <w:p w14:paraId="5C46D62A" w14:textId="3BC709D9" w:rsidR="00081838" w:rsidRPr="0085437D" w:rsidRDefault="00081838">
      <w:pPr>
        <w:pStyle w:val="FootnoteText"/>
        <w:rPr>
          <w:rFonts w:ascii="Times New Roman" w:hAnsi="Times New Roman" w:cs="Times New Roman"/>
        </w:rPr>
      </w:pPr>
      <w:r w:rsidRPr="0085437D">
        <w:rPr>
          <w:rStyle w:val="FootnoteReference"/>
          <w:rFonts w:ascii="Times New Roman" w:hAnsi="Times New Roman" w:cs="Times New Roman"/>
        </w:rPr>
        <w:footnoteRef/>
      </w:r>
      <w:r w:rsidRPr="0085437D">
        <w:rPr>
          <w:rFonts w:ascii="Times New Roman" w:hAnsi="Times New Roman" w:cs="Times New Roman"/>
        </w:rPr>
        <w:t xml:space="preserve">  </w:t>
      </w:r>
      <w:proofErr w:type="gramStart"/>
      <w:r w:rsidRPr="0085437D">
        <w:rPr>
          <w:rFonts w:ascii="Times New Roman" w:hAnsi="Times New Roman" w:cs="Times New Roman"/>
        </w:rPr>
        <w:t>( </w:t>
      </w:r>
      <w:r w:rsidRPr="0085437D">
        <w:rPr>
          <w:rFonts w:ascii="Times New Roman" w:hAnsi="Times New Roman" w:cs="Times New Roman"/>
          <w:i/>
          <w:iCs/>
        </w:rPr>
        <w:t>Re</w:t>
      </w:r>
      <w:proofErr w:type="gramEnd"/>
      <w:r w:rsidRPr="0085437D">
        <w:rPr>
          <w:rFonts w:ascii="Times New Roman" w:hAnsi="Times New Roman" w:cs="Times New Roman"/>
          <w:i/>
          <w:iCs/>
        </w:rPr>
        <w:t xml:space="preserve"> </w:t>
      </w:r>
      <w:proofErr w:type="spellStart"/>
      <w:r w:rsidRPr="0085437D">
        <w:rPr>
          <w:rFonts w:ascii="Times New Roman" w:hAnsi="Times New Roman" w:cs="Times New Roman"/>
          <w:i/>
          <w:iCs/>
        </w:rPr>
        <w:t>Pantnaenog</w:t>
      </w:r>
      <w:proofErr w:type="spellEnd"/>
      <w:r w:rsidRPr="0085437D">
        <w:rPr>
          <w:rFonts w:ascii="Times New Roman" w:hAnsi="Times New Roman" w:cs="Times New Roman"/>
          <w:i/>
          <w:iCs/>
        </w:rPr>
        <w:t xml:space="preserve"> Timber Co Ltd [2003] UKHL 49; [2004] 1 A.C. 158</w:t>
      </w:r>
      <w:r w:rsidRPr="0085437D">
        <w:rPr>
          <w:rFonts w:ascii="Times New Roman" w:hAnsi="Times New Roman" w:cs="Times New Roman"/>
        </w:rPr>
        <w:t xml:space="preserve"> [31]).</w:t>
      </w:r>
    </w:p>
  </w:footnote>
  <w:footnote w:id="7">
    <w:p w14:paraId="136D30DD" w14:textId="6612F23B" w:rsidR="00226A7D" w:rsidRPr="0085437D" w:rsidRDefault="00226A7D" w:rsidP="00226A7D">
      <w:pPr>
        <w:pStyle w:val="FootnoteText"/>
        <w:rPr>
          <w:rFonts w:ascii="Times New Roman" w:hAnsi="Times New Roman" w:cs="Times New Roman"/>
        </w:rPr>
      </w:pPr>
      <w:r w:rsidRPr="0085437D">
        <w:rPr>
          <w:rStyle w:val="FootnoteReference"/>
          <w:rFonts w:ascii="Times New Roman" w:hAnsi="Times New Roman" w:cs="Times New Roman"/>
        </w:rPr>
        <w:footnoteRef/>
      </w:r>
      <w:r w:rsidRPr="0085437D">
        <w:rPr>
          <w:rFonts w:ascii="Times New Roman" w:hAnsi="Times New Roman" w:cs="Times New Roman"/>
        </w:rPr>
        <w:t xml:space="preserve"> </w:t>
      </w:r>
      <w:r w:rsidRPr="0085437D">
        <w:rPr>
          <w:rFonts w:ascii="Times New Roman" w:hAnsi="Times New Roman" w:cs="Times New Roman"/>
          <w:i/>
          <w:iCs/>
        </w:rPr>
        <w:t xml:space="preserve">Re Corporate Jet Realisations Ltd </w:t>
      </w:r>
      <w:r w:rsidRPr="0085437D">
        <w:rPr>
          <w:rFonts w:ascii="Times New Roman" w:hAnsi="Times New Roman" w:cs="Times New Roman"/>
        </w:rPr>
        <w:t>[2015] EWHC 221 (Ch); [2015] B.C.C. 625</w:t>
      </w:r>
      <w:r w:rsidR="00CD7706" w:rsidRPr="0085437D">
        <w:rPr>
          <w:rFonts w:ascii="Times New Roman" w:hAnsi="Times New Roman" w:cs="Times New Roman"/>
        </w:rPr>
        <w:t xml:space="preserve"> [18]</w:t>
      </w:r>
      <w:r w:rsidR="00B93614" w:rsidRPr="0085437D">
        <w:rPr>
          <w:rFonts w:ascii="Times New Roman" w:hAnsi="Times New Roman" w:cs="Times New Roman"/>
        </w:rPr>
        <w:t>.</w:t>
      </w:r>
    </w:p>
  </w:footnote>
  <w:footnote w:id="8">
    <w:p w14:paraId="56A9442C" w14:textId="241B2D00" w:rsidR="00621DD9" w:rsidRPr="0085437D" w:rsidRDefault="00621DD9" w:rsidP="00DB35B9">
      <w:pPr>
        <w:pStyle w:val="FootnoteText"/>
        <w:rPr>
          <w:rFonts w:ascii="Times New Roman" w:hAnsi="Times New Roman" w:cs="Times New Roman"/>
        </w:rPr>
      </w:pPr>
      <w:r w:rsidRPr="0085437D">
        <w:rPr>
          <w:rStyle w:val="FootnoteReference"/>
          <w:rFonts w:ascii="Times New Roman" w:hAnsi="Times New Roman" w:cs="Times New Roman"/>
        </w:rPr>
        <w:footnoteRef/>
      </w:r>
      <w:r w:rsidRPr="0085437D">
        <w:rPr>
          <w:rFonts w:ascii="Times New Roman" w:hAnsi="Times New Roman" w:cs="Times New Roman"/>
        </w:rPr>
        <w:t xml:space="preserve"> </w:t>
      </w:r>
      <w:r w:rsidR="00DB35B9" w:rsidRPr="0085437D">
        <w:rPr>
          <w:rFonts w:ascii="Times New Roman" w:hAnsi="Times New Roman" w:cs="Times New Roman"/>
          <w:i/>
          <w:iCs/>
        </w:rPr>
        <w:t xml:space="preserve">Re Sherwood Oak Homes Ltd (in admin); Kendall v Ball </w:t>
      </w:r>
      <w:r w:rsidR="00DB35B9" w:rsidRPr="0085437D">
        <w:rPr>
          <w:rFonts w:ascii="Times New Roman" w:hAnsi="Times New Roman" w:cs="Times New Roman"/>
        </w:rPr>
        <w:t>[2024] EWHC 746 (Ch) [29].</w:t>
      </w:r>
    </w:p>
  </w:footnote>
  <w:footnote w:id="9">
    <w:p w14:paraId="0CA32319" w14:textId="1957D2C9" w:rsidR="004645CC" w:rsidRPr="0085437D" w:rsidRDefault="004645CC">
      <w:pPr>
        <w:pStyle w:val="FootnoteText"/>
        <w:rPr>
          <w:rFonts w:ascii="Times New Roman" w:hAnsi="Times New Roman" w:cs="Times New Roman"/>
        </w:rPr>
      </w:pPr>
      <w:r w:rsidRPr="0085437D">
        <w:rPr>
          <w:rStyle w:val="FootnoteReference"/>
          <w:rFonts w:ascii="Times New Roman" w:hAnsi="Times New Roman" w:cs="Times New Roman"/>
        </w:rPr>
        <w:footnoteRef/>
      </w:r>
      <w:r w:rsidRPr="0085437D">
        <w:rPr>
          <w:rFonts w:ascii="Times New Roman" w:hAnsi="Times New Roman" w:cs="Times New Roman"/>
        </w:rPr>
        <w:t xml:space="preserve"> S. 234(4) IA 1986</w:t>
      </w:r>
    </w:p>
  </w:footnote>
  <w:footnote w:id="10">
    <w:p w14:paraId="5417E011" w14:textId="3C22282C" w:rsidR="0068538B" w:rsidRPr="0085437D" w:rsidRDefault="0068538B" w:rsidP="0074481A">
      <w:pPr>
        <w:pStyle w:val="FootnoteText"/>
        <w:rPr>
          <w:rFonts w:ascii="Times New Roman" w:hAnsi="Times New Roman" w:cs="Times New Roman"/>
        </w:rPr>
      </w:pPr>
      <w:r w:rsidRPr="0085437D">
        <w:rPr>
          <w:rStyle w:val="FootnoteReference"/>
          <w:rFonts w:ascii="Times New Roman" w:hAnsi="Times New Roman" w:cs="Times New Roman"/>
        </w:rPr>
        <w:footnoteRef/>
      </w:r>
      <w:r w:rsidRPr="0085437D">
        <w:rPr>
          <w:rFonts w:ascii="Times New Roman" w:hAnsi="Times New Roman" w:cs="Times New Roman"/>
        </w:rPr>
        <w:t xml:space="preserve"> </w:t>
      </w:r>
      <w:r w:rsidR="0074481A" w:rsidRPr="0085437D">
        <w:rPr>
          <w:rFonts w:ascii="Times New Roman" w:hAnsi="Times New Roman" w:cs="Times New Roman"/>
          <w:i/>
          <w:iCs/>
        </w:rPr>
        <w:t xml:space="preserve">Everitt v </w:t>
      </w:r>
      <w:proofErr w:type="spellStart"/>
      <w:r w:rsidR="0074481A" w:rsidRPr="0085437D">
        <w:rPr>
          <w:rFonts w:ascii="Times New Roman" w:hAnsi="Times New Roman" w:cs="Times New Roman"/>
          <w:i/>
          <w:iCs/>
        </w:rPr>
        <w:t>Zeital</w:t>
      </w:r>
      <w:proofErr w:type="spellEnd"/>
      <w:r w:rsidR="0074481A" w:rsidRPr="0085437D">
        <w:rPr>
          <w:rFonts w:ascii="Times New Roman" w:hAnsi="Times New Roman" w:cs="Times New Roman"/>
          <w:i/>
          <w:iCs/>
        </w:rPr>
        <w:t xml:space="preserve"> </w:t>
      </w:r>
      <w:r w:rsidR="0074481A" w:rsidRPr="0085437D">
        <w:rPr>
          <w:rFonts w:ascii="Times New Roman" w:hAnsi="Times New Roman" w:cs="Times New Roman"/>
        </w:rPr>
        <w:t>[2018] EWHC 1316 (Ch) [</w:t>
      </w:r>
      <w:r w:rsidR="00D457B9" w:rsidRPr="0085437D">
        <w:rPr>
          <w:rFonts w:ascii="Times New Roman" w:hAnsi="Times New Roman" w:cs="Times New Roman"/>
        </w:rPr>
        <w:t>65]</w:t>
      </w:r>
      <w:r w:rsidR="00783771" w:rsidRPr="0085437D">
        <w:rPr>
          <w:rFonts w:ascii="Times New Roman" w:hAnsi="Times New Roman" w:cs="Times New Roman"/>
        </w:rPr>
        <w:t xml:space="preserve"> and </w:t>
      </w:r>
      <w:r w:rsidR="00783771" w:rsidRPr="0085437D">
        <w:rPr>
          <w:rFonts w:ascii="Times New Roman" w:hAnsi="Times New Roman" w:cs="Times New Roman"/>
          <w:i/>
        </w:rPr>
        <w:t xml:space="preserve">Re Cosslett (Contractors) Ltd </w:t>
      </w:r>
      <w:r w:rsidR="00783771" w:rsidRPr="0085437D">
        <w:rPr>
          <w:rFonts w:ascii="Times New Roman" w:hAnsi="Times New Roman" w:cs="Times New Roman"/>
        </w:rPr>
        <w:t>[2001] UKHL 58 [32]</w:t>
      </w:r>
      <w:r w:rsidR="00DB37F6" w:rsidRPr="0085437D">
        <w:rPr>
          <w:rFonts w:ascii="Times New Roman" w:hAnsi="Times New Roman" w:cs="Times New Roman"/>
        </w:rPr>
        <w:t xml:space="preserve"> and see: r. </w:t>
      </w:r>
      <w:proofErr w:type="gramStart"/>
      <w:r w:rsidR="00DB37F6" w:rsidRPr="0085437D">
        <w:rPr>
          <w:rFonts w:ascii="Times New Roman" w:hAnsi="Times New Roman" w:cs="Times New Roman"/>
        </w:rPr>
        <w:t>7.78  IR</w:t>
      </w:r>
      <w:proofErr w:type="gramEnd"/>
      <w:r w:rsidR="00DB37F6" w:rsidRPr="0085437D">
        <w:rPr>
          <w:rFonts w:ascii="Times New Roman" w:hAnsi="Times New Roman" w:cs="Times New Roman"/>
        </w:rPr>
        <w:t xml:space="preserve"> 2016</w:t>
      </w:r>
    </w:p>
  </w:footnote>
  <w:footnote w:id="11">
    <w:p w14:paraId="618496C3" w14:textId="31A56FD4" w:rsidR="00444EC2" w:rsidRPr="0085437D" w:rsidRDefault="00444EC2" w:rsidP="00E37FC3">
      <w:pPr>
        <w:pStyle w:val="FootnoteText"/>
        <w:rPr>
          <w:rFonts w:ascii="Times New Roman" w:hAnsi="Times New Roman" w:cs="Times New Roman"/>
          <w:iCs/>
        </w:rPr>
      </w:pPr>
      <w:r w:rsidRPr="0085437D">
        <w:rPr>
          <w:rStyle w:val="FootnoteReference"/>
          <w:rFonts w:ascii="Times New Roman" w:hAnsi="Times New Roman" w:cs="Times New Roman"/>
        </w:rPr>
        <w:footnoteRef/>
      </w:r>
      <w:r w:rsidRPr="0085437D">
        <w:rPr>
          <w:rFonts w:ascii="Times New Roman" w:hAnsi="Times New Roman" w:cs="Times New Roman"/>
        </w:rPr>
        <w:t xml:space="preserve"> </w:t>
      </w:r>
      <w:r w:rsidRPr="0085437D">
        <w:rPr>
          <w:rFonts w:ascii="Times New Roman" w:hAnsi="Times New Roman" w:cs="Times New Roman"/>
          <w:i/>
        </w:rPr>
        <w:t xml:space="preserve">Re Cosslett (Contractors) Ltd </w:t>
      </w:r>
      <w:r w:rsidRPr="0085437D">
        <w:rPr>
          <w:rFonts w:ascii="Times New Roman" w:hAnsi="Times New Roman" w:cs="Times New Roman"/>
          <w:iCs/>
        </w:rPr>
        <w:t>[</w:t>
      </w:r>
      <w:r w:rsidR="00BA73A3" w:rsidRPr="0085437D">
        <w:rPr>
          <w:rFonts w:ascii="Times New Roman" w:hAnsi="Times New Roman" w:cs="Times New Roman"/>
          <w:iCs/>
        </w:rPr>
        <w:t>28]</w:t>
      </w:r>
      <w:r w:rsidR="00E37FC3" w:rsidRPr="0085437D">
        <w:rPr>
          <w:rFonts w:ascii="Times New Roman" w:hAnsi="Times New Roman" w:cs="Times New Roman"/>
          <w:iCs/>
        </w:rPr>
        <w:t xml:space="preserve"> </w:t>
      </w:r>
    </w:p>
  </w:footnote>
  <w:footnote w:id="12">
    <w:p w14:paraId="07A74558" w14:textId="77777777" w:rsidR="005B55CB" w:rsidRPr="0085437D" w:rsidRDefault="005B55CB" w:rsidP="005B55CB">
      <w:pPr>
        <w:pStyle w:val="FootnoteText"/>
        <w:rPr>
          <w:rFonts w:ascii="Times New Roman" w:hAnsi="Times New Roman" w:cs="Times New Roman"/>
        </w:rPr>
      </w:pPr>
      <w:r w:rsidRPr="0085437D">
        <w:rPr>
          <w:rStyle w:val="FootnoteReference"/>
          <w:rFonts w:ascii="Times New Roman" w:hAnsi="Times New Roman" w:cs="Times New Roman"/>
        </w:rPr>
        <w:footnoteRef/>
      </w:r>
      <w:r w:rsidRPr="0085437D">
        <w:rPr>
          <w:rFonts w:ascii="Times New Roman" w:hAnsi="Times New Roman" w:cs="Times New Roman"/>
        </w:rPr>
        <w:t xml:space="preserve"> </w:t>
      </w:r>
      <w:proofErr w:type="spellStart"/>
      <w:r w:rsidRPr="0085437D">
        <w:rPr>
          <w:rFonts w:ascii="Times New Roman" w:hAnsi="Times New Roman" w:cs="Times New Roman"/>
          <w:i/>
          <w:iCs/>
        </w:rPr>
        <w:t>Ezair</w:t>
      </w:r>
      <w:proofErr w:type="spellEnd"/>
      <w:r w:rsidRPr="0085437D">
        <w:rPr>
          <w:rFonts w:ascii="Times New Roman" w:hAnsi="Times New Roman" w:cs="Times New Roman"/>
          <w:i/>
          <w:iCs/>
        </w:rPr>
        <w:t xml:space="preserve"> v Conn </w:t>
      </w:r>
      <w:r w:rsidRPr="0085437D">
        <w:rPr>
          <w:rFonts w:ascii="Times New Roman" w:hAnsi="Times New Roman" w:cs="Times New Roman"/>
        </w:rPr>
        <w:t xml:space="preserve">[2020] EWCA </w:t>
      </w:r>
      <w:proofErr w:type="spellStart"/>
      <w:r w:rsidRPr="0085437D">
        <w:rPr>
          <w:rFonts w:ascii="Times New Roman" w:hAnsi="Times New Roman" w:cs="Times New Roman"/>
        </w:rPr>
        <w:t>Civ</w:t>
      </w:r>
      <w:proofErr w:type="spellEnd"/>
      <w:r w:rsidRPr="0085437D">
        <w:rPr>
          <w:rFonts w:ascii="Times New Roman" w:hAnsi="Times New Roman" w:cs="Times New Roman"/>
        </w:rPr>
        <w:t xml:space="preserve"> 687; [2020] B.C.C. 865 [26].</w:t>
      </w:r>
    </w:p>
  </w:footnote>
  <w:footnote w:id="13">
    <w:p w14:paraId="16D4CED8" w14:textId="068C307E" w:rsidR="000B6D32" w:rsidRPr="0085437D" w:rsidRDefault="000B6D32">
      <w:pPr>
        <w:pStyle w:val="FootnoteText"/>
        <w:rPr>
          <w:rFonts w:ascii="Times New Roman" w:hAnsi="Times New Roman" w:cs="Times New Roman"/>
        </w:rPr>
      </w:pPr>
      <w:r w:rsidRPr="0085437D">
        <w:rPr>
          <w:rStyle w:val="FootnoteReference"/>
          <w:rFonts w:ascii="Times New Roman" w:hAnsi="Times New Roman" w:cs="Times New Roman"/>
        </w:rPr>
        <w:footnoteRef/>
      </w:r>
      <w:r w:rsidRPr="0085437D">
        <w:rPr>
          <w:rFonts w:ascii="Times New Roman" w:hAnsi="Times New Roman" w:cs="Times New Roman"/>
        </w:rPr>
        <w:t xml:space="preserve"> </w:t>
      </w:r>
      <w:r w:rsidRPr="0085437D">
        <w:rPr>
          <w:rFonts w:ascii="Times New Roman" w:hAnsi="Times New Roman" w:cs="Times New Roman"/>
          <w:i/>
          <w:iCs/>
        </w:rPr>
        <w:t xml:space="preserve">Ibid </w:t>
      </w:r>
      <w:r w:rsidRPr="0085437D">
        <w:rPr>
          <w:rFonts w:ascii="Times New Roman" w:hAnsi="Times New Roman" w:cs="Times New Roman"/>
        </w:rPr>
        <w:t>[</w:t>
      </w:r>
      <w:r w:rsidR="00BF26E2" w:rsidRPr="0085437D">
        <w:rPr>
          <w:rFonts w:ascii="Times New Roman" w:hAnsi="Times New Roman" w:cs="Times New Roman"/>
        </w:rPr>
        <w:t>33].</w:t>
      </w:r>
    </w:p>
  </w:footnote>
  <w:footnote w:id="14">
    <w:p w14:paraId="231A21DD" w14:textId="5DC1AAD4" w:rsidR="00150944" w:rsidRPr="0085437D" w:rsidRDefault="00150944">
      <w:pPr>
        <w:pStyle w:val="FootnoteText"/>
        <w:rPr>
          <w:rFonts w:ascii="Times New Roman" w:hAnsi="Times New Roman" w:cs="Times New Roman"/>
        </w:rPr>
      </w:pPr>
      <w:r w:rsidRPr="0085437D">
        <w:rPr>
          <w:rStyle w:val="FootnoteReference"/>
          <w:rFonts w:ascii="Times New Roman" w:hAnsi="Times New Roman" w:cs="Times New Roman"/>
        </w:rPr>
        <w:footnoteRef/>
      </w:r>
      <w:r w:rsidRPr="0085437D">
        <w:rPr>
          <w:rFonts w:ascii="Times New Roman" w:hAnsi="Times New Roman" w:cs="Times New Roman"/>
        </w:rPr>
        <w:t xml:space="preserve"> </w:t>
      </w:r>
      <w:r w:rsidR="007552FB" w:rsidRPr="0085437D">
        <w:rPr>
          <w:rFonts w:ascii="Times New Roman" w:hAnsi="Times New Roman" w:cs="Times New Roman"/>
          <w:i/>
          <w:iCs/>
        </w:rPr>
        <w:t>Chesterton v Emson [2017] EWHC 3226 (Ch); [2018] B.P.I.R. 621</w:t>
      </w:r>
      <w:r w:rsidR="007552FB" w:rsidRPr="0085437D">
        <w:rPr>
          <w:rFonts w:ascii="Times New Roman" w:hAnsi="Times New Roman" w:cs="Times New Roman"/>
        </w:rPr>
        <w:t xml:space="preserve"> [37].</w:t>
      </w:r>
    </w:p>
  </w:footnote>
  <w:footnote w:id="15">
    <w:p w14:paraId="54BC1366" w14:textId="6E59AE00" w:rsidR="00AF7905" w:rsidRPr="0085437D" w:rsidRDefault="00AF7905">
      <w:pPr>
        <w:pStyle w:val="FootnoteText"/>
        <w:rPr>
          <w:rFonts w:ascii="Times New Roman" w:hAnsi="Times New Roman" w:cs="Times New Roman"/>
        </w:rPr>
      </w:pPr>
      <w:r w:rsidRPr="0085437D">
        <w:rPr>
          <w:rStyle w:val="FootnoteReference"/>
          <w:rFonts w:ascii="Times New Roman" w:hAnsi="Times New Roman" w:cs="Times New Roman"/>
        </w:rPr>
        <w:footnoteRef/>
      </w:r>
      <w:r w:rsidRPr="0085437D">
        <w:rPr>
          <w:rFonts w:ascii="Times New Roman" w:hAnsi="Times New Roman" w:cs="Times New Roman"/>
        </w:rPr>
        <w:t xml:space="preserve"> S. 235</w:t>
      </w:r>
      <w:r w:rsidR="00F9471D" w:rsidRPr="0085437D">
        <w:rPr>
          <w:rFonts w:ascii="Times New Roman" w:hAnsi="Times New Roman" w:cs="Times New Roman"/>
        </w:rPr>
        <w:t>(3) IA 1986</w:t>
      </w:r>
    </w:p>
  </w:footnote>
  <w:footnote w:id="16">
    <w:p w14:paraId="615F710D" w14:textId="5AC11936" w:rsidR="00B92F92" w:rsidRPr="0085437D" w:rsidRDefault="00B92F92">
      <w:pPr>
        <w:pStyle w:val="FootnoteText"/>
        <w:rPr>
          <w:rFonts w:ascii="Times New Roman" w:hAnsi="Times New Roman" w:cs="Times New Roman"/>
        </w:rPr>
      </w:pPr>
      <w:r w:rsidRPr="0085437D">
        <w:rPr>
          <w:rStyle w:val="FootnoteReference"/>
          <w:rFonts w:ascii="Times New Roman" w:hAnsi="Times New Roman" w:cs="Times New Roman"/>
        </w:rPr>
        <w:footnoteRef/>
      </w:r>
      <w:r w:rsidRPr="0085437D">
        <w:rPr>
          <w:rFonts w:ascii="Times New Roman" w:hAnsi="Times New Roman" w:cs="Times New Roman"/>
        </w:rPr>
        <w:t xml:space="preserve"> </w:t>
      </w:r>
      <w:r w:rsidRPr="0085437D">
        <w:rPr>
          <w:rFonts w:ascii="Times New Roman" w:hAnsi="Times New Roman" w:cs="Times New Roman"/>
          <w:i/>
          <w:iCs/>
        </w:rPr>
        <w:t>Re NMCN Plc (In Liquidation); Dale v BDO LLP [2025] EWHC 446 (Ch)</w:t>
      </w:r>
      <w:r w:rsidRPr="0085437D">
        <w:rPr>
          <w:rFonts w:ascii="Times New Roman" w:hAnsi="Times New Roman" w:cs="Times New Roman"/>
        </w:rPr>
        <w:t>.</w:t>
      </w:r>
    </w:p>
  </w:footnote>
  <w:footnote w:id="17">
    <w:p w14:paraId="623BB656" w14:textId="5564D5B6" w:rsidR="00EE76B5" w:rsidRPr="0085437D" w:rsidRDefault="00EE76B5">
      <w:pPr>
        <w:pStyle w:val="FootnoteText"/>
        <w:rPr>
          <w:rFonts w:ascii="Times New Roman" w:hAnsi="Times New Roman" w:cs="Times New Roman"/>
        </w:rPr>
      </w:pPr>
      <w:r w:rsidRPr="0085437D">
        <w:rPr>
          <w:rStyle w:val="FootnoteReference"/>
          <w:rFonts w:ascii="Times New Roman" w:hAnsi="Times New Roman" w:cs="Times New Roman"/>
        </w:rPr>
        <w:footnoteRef/>
      </w:r>
      <w:r w:rsidRPr="0085437D">
        <w:rPr>
          <w:rFonts w:ascii="Times New Roman" w:hAnsi="Times New Roman" w:cs="Times New Roman"/>
        </w:rPr>
        <w:t xml:space="preserve"> </w:t>
      </w:r>
      <w:r w:rsidR="004D3AFF" w:rsidRPr="0085437D">
        <w:rPr>
          <w:rFonts w:ascii="Times New Roman" w:hAnsi="Times New Roman" w:cs="Times New Roman"/>
        </w:rPr>
        <w:t>R. 12.52(3) IR 2016.</w:t>
      </w:r>
    </w:p>
  </w:footnote>
  <w:footnote w:id="18">
    <w:p w14:paraId="0E554654" w14:textId="7E8D6987" w:rsidR="00647E6A" w:rsidRPr="0085437D" w:rsidRDefault="00647E6A">
      <w:pPr>
        <w:pStyle w:val="FootnoteText"/>
        <w:rPr>
          <w:rFonts w:ascii="Times New Roman" w:hAnsi="Times New Roman" w:cs="Times New Roman"/>
        </w:rPr>
      </w:pPr>
      <w:r w:rsidRPr="0085437D">
        <w:rPr>
          <w:rStyle w:val="FootnoteReference"/>
          <w:rFonts w:ascii="Times New Roman" w:hAnsi="Times New Roman" w:cs="Times New Roman"/>
        </w:rPr>
        <w:footnoteRef/>
      </w:r>
      <w:r w:rsidRPr="0085437D">
        <w:rPr>
          <w:rFonts w:ascii="Times New Roman" w:hAnsi="Times New Roman" w:cs="Times New Roman"/>
        </w:rPr>
        <w:t xml:space="preserve"> </w:t>
      </w:r>
      <w:r w:rsidR="001F6993" w:rsidRPr="0085437D">
        <w:rPr>
          <w:rFonts w:ascii="Times New Roman" w:hAnsi="Times New Roman" w:cs="Times New Roman"/>
          <w:i/>
          <w:iCs/>
        </w:rPr>
        <w:t xml:space="preserve">Webb v Eversholt Rail Ltd </w:t>
      </w:r>
      <w:r w:rsidR="001F6993" w:rsidRPr="0085437D">
        <w:rPr>
          <w:rFonts w:ascii="Times New Roman" w:hAnsi="Times New Roman" w:cs="Times New Roman"/>
        </w:rPr>
        <w:t>[2024] EWHC 2217 (Ch) [29]</w:t>
      </w:r>
    </w:p>
  </w:footnote>
  <w:footnote w:id="19">
    <w:p w14:paraId="20560119" w14:textId="69CD29AA" w:rsidR="00D41CD7" w:rsidRPr="0085437D" w:rsidRDefault="00D41CD7">
      <w:pPr>
        <w:pStyle w:val="FootnoteText"/>
        <w:rPr>
          <w:rFonts w:ascii="Times New Roman" w:hAnsi="Times New Roman" w:cs="Times New Roman"/>
        </w:rPr>
      </w:pPr>
      <w:r w:rsidRPr="0085437D">
        <w:rPr>
          <w:rStyle w:val="FootnoteReference"/>
          <w:rFonts w:ascii="Times New Roman" w:hAnsi="Times New Roman" w:cs="Times New Roman"/>
        </w:rPr>
        <w:footnoteRef/>
      </w:r>
      <w:r w:rsidRPr="0085437D">
        <w:rPr>
          <w:rFonts w:ascii="Times New Roman" w:hAnsi="Times New Roman" w:cs="Times New Roman"/>
        </w:rPr>
        <w:t xml:space="preserve"> [2026] EWHC 101 (Ch) [</w:t>
      </w:r>
      <w:r w:rsidR="003A034F" w:rsidRPr="0085437D">
        <w:rPr>
          <w:rFonts w:ascii="Times New Roman" w:hAnsi="Times New Roman" w:cs="Times New Roman"/>
        </w:rPr>
        <w:t>24]</w:t>
      </w:r>
    </w:p>
  </w:footnote>
  <w:footnote w:id="20">
    <w:p w14:paraId="33717D7C" w14:textId="628FB54D" w:rsidR="00777518" w:rsidRPr="0085437D" w:rsidRDefault="00777518">
      <w:pPr>
        <w:pStyle w:val="FootnoteText"/>
        <w:rPr>
          <w:rFonts w:ascii="Times New Roman" w:hAnsi="Times New Roman" w:cs="Times New Roman"/>
        </w:rPr>
      </w:pPr>
      <w:r w:rsidRPr="0085437D">
        <w:rPr>
          <w:rStyle w:val="FootnoteReference"/>
          <w:rFonts w:ascii="Times New Roman" w:hAnsi="Times New Roman" w:cs="Times New Roman"/>
        </w:rPr>
        <w:footnoteRef/>
      </w:r>
      <w:r w:rsidRPr="0085437D">
        <w:rPr>
          <w:rFonts w:ascii="Times New Roman" w:hAnsi="Times New Roman" w:cs="Times New Roman"/>
        </w:rPr>
        <w:t xml:space="preserve"> </w:t>
      </w:r>
      <w:r w:rsidR="00706FB4" w:rsidRPr="0085437D">
        <w:rPr>
          <w:rFonts w:ascii="Times New Roman" w:hAnsi="Times New Roman" w:cs="Times New Roman"/>
        </w:rPr>
        <w:t>Ibid.</w:t>
      </w:r>
    </w:p>
  </w:footnote>
  <w:footnote w:id="21">
    <w:p w14:paraId="020D6E9E" w14:textId="00B48977" w:rsidR="001D4C07" w:rsidRPr="0085437D" w:rsidRDefault="001D4C07">
      <w:pPr>
        <w:pStyle w:val="FootnoteText"/>
        <w:rPr>
          <w:rFonts w:ascii="Times New Roman" w:hAnsi="Times New Roman" w:cs="Times New Roman"/>
        </w:rPr>
      </w:pPr>
      <w:r w:rsidRPr="0085437D">
        <w:rPr>
          <w:rStyle w:val="FootnoteReference"/>
          <w:rFonts w:ascii="Times New Roman" w:hAnsi="Times New Roman" w:cs="Times New Roman"/>
        </w:rPr>
        <w:footnoteRef/>
      </w:r>
      <w:r w:rsidRPr="0085437D">
        <w:rPr>
          <w:rFonts w:ascii="Times New Roman" w:hAnsi="Times New Roman" w:cs="Times New Roman"/>
        </w:rPr>
        <w:t xml:space="preserve"> </w:t>
      </w:r>
      <w:r w:rsidRPr="0085437D">
        <w:rPr>
          <w:rFonts w:ascii="Times New Roman" w:hAnsi="Times New Roman" w:cs="Times New Roman"/>
          <w:i/>
          <w:iCs/>
        </w:rPr>
        <w:t xml:space="preserve">Re </w:t>
      </w:r>
      <w:proofErr w:type="spellStart"/>
      <w:r w:rsidRPr="0085437D">
        <w:rPr>
          <w:rFonts w:ascii="Times New Roman" w:hAnsi="Times New Roman" w:cs="Times New Roman"/>
          <w:i/>
          <w:iCs/>
        </w:rPr>
        <w:t>Highgrade</w:t>
      </w:r>
      <w:proofErr w:type="spellEnd"/>
      <w:r w:rsidRPr="0085437D">
        <w:rPr>
          <w:rFonts w:ascii="Times New Roman" w:hAnsi="Times New Roman" w:cs="Times New Roman"/>
          <w:i/>
          <w:iCs/>
        </w:rPr>
        <w:t xml:space="preserve"> Traders Ltd </w:t>
      </w:r>
      <w:r w:rsidRPr="0085437D">
        <w:rPr>
          <w:rFonts w:ascii="Times New Roman" w:hAnsi="Times New Roman" w:cs="Times New Roman"/>
        </w:rPr>
        <w:t>[1983] BCLC 137.</w:t>
      </w:r>
    </w:p>
  </w:footnote>
  <w:footnote w:id="22">
    <w:p w14:paraId="1D4B20C6" w14:textId="311E98E4" w:rsidR="00B677AF" w:rsidRPr="0085437D" w:rsidRDefault="00B677AF">
      <w:pPr>
        <w:pStyle w:val="FootnoteText"/>
        <w:rPr>
          <w:rFonts w:ascii="Times New Roman" w:hAnsi="Times New Roman" w:cs="Times New Roman"/>
        </w:rPr>
      </w:pPr>
      <w:r w:rsidRPr="0085437D">
        <w:rPr>
          <w:rStyle w:val="FootnoteReference"/>
          <w:rFonts w:ascii="Times New Roman" w:hAnsi="Times New Roman" w:cs="Times New Roman"/>
        </w:rPr>
        <w:footnoteRef/>
      </w:r>
      <w:r w:rsidRPr="0085437D">
        <w:rPr>
          <w:rFonts w:ascii="Times New Roman" w:hAnsi="Times New Roman" w:cs="Times New Roman"/>
        </w:rPr>
        <w:t xml:space="preserve"> Re </w:t>
      </w:r>
      <w:proofErr w:type="spellStart"/>
      <w:r w:rsidRPr="0085437D">
        <w:rPr>
          <w:rFonts w:ascii="Times New Roman" w:hAnsi="Times New Roman" w:cs="Times New Roman"/>
        </w:rPr>
        <w:t>Delberry</w:t>
      </w:r>
      <w:proofErr w:type="spellEnd"/>
      <w:r w:rsidRPr="0085437D">
        <w:rPr>
          <w:rFonts w:ascii="Times New Roman" w:hAnsi="Times New Roman" w:cs="Times New Roman"/>
        </w:rPr>
        <w:t xml:space="preserve"> Ltd [2008] BCC 653</w:t>
      </w:r>
    </w:p>
  </w:footnote>
  <w:footnote w:id="23">
    <w:p w14:paraId="203A4A15" w14:textId="28B5094C" w:rsidR="003F53BE" w:rsidRPr="0085437D" w:rsidRDefault="003F53BE">
      <w:pPr>
        <w:pStyle w:val="FootnoteText"/>
        <w:rPr>
          <w:rFonts w:ascii="Times New Roman" w:hAnsi="Times New Roman" w:cs="Times New Roman"/>
        </w:rPr>
      </w:pPr>
      <w:r w:rsidRPr="0085437D">
        <w:rPr>
          <w:rStyle w:val="FootnoteReference"/>
          <w:rFonts w:ascii="Times New Roman" w:hAnsi="Times New Roman" w:cs="Times New Roman"/>
        </w:rPr>
        <w:footnoteRef/>
      </w:r>
      <w:r w:rsidRPr="0085437D">
        <w:rPr>
          <w:rFonts w:ascii="Times New Roman" w:hAnsi="Times New Roman" w:cs="Times New Roman"/>
        </w:rPr>
        <w:t xml:space="preserve"> </w:t>
      </w:r>
      <w:r w:rsidRPr="0085437D">
        <w:rPr>
          <w:rFonts w:ascii="Times New Roman" w:hAnsi="Times New Roman" w:cs="Times New Roman"/>
          <w:i/>
          <w:iCs/>
        </w:rPr>
        <w:t>Soden v Burns</w:t>
      </w:r>
      <w:r w:rsidRPr="0085437D">
        <w:rPr>
          <w:rFonts w:ascii="Times New Roman" w:hAnsi="Times New Roman" w:cs="Times New Roman"/>
        </w:rPr>
        <w:t xml:space="preserve"> [1996] 1 WLR 1512</w:t>
      </w:r>
    </w:p>
  </w:footnote>
  <w:footnote w:id="24">
    <w:p w14:paraId="6390A79C" w14:textId="502DFF98" w:rsidR="00DC37B4" w:rsidRPr="0085437D" w:rsidRDefault="00DC37B4">
      <w:pPr>
        <w:pStyle w:val="FootnoteText"/>
        <w:rPr>
          <w:rFonts w:ascii="Times New Roman" w:hAnsi="Times New Roman" w:cs="Times New Roman"/>
        </w:rPr>
      </w:pPr>
      <w:r w:rsidRPr="0085437D">
        <w:rPr>
          <w:rStyle w:val="FootnoteReference"/>
          <w:rFonts w:ascii="Times New Roman" w:hAnsi="Times New Roman" w:cs="Times New Roman"/>
        </w:rPr>
        <w:footnoteRef/>
      </w:r>
      <w:r w:rsidRPr="0085437D">
        <w:rPr>
          <w:rFonts w:ascii="Times New Roman" w:hAnsi="Times New Roman" w:cs="Times New Roman"/>
        </w:rPr>
        <w:t xml:space="preserve"> </w:t>
      </w:r>
      <w:r w:rsidR="008E6C2F" w:rsidRPr="0085437D">
        <w:rPr>
          <w:rFonts w:ascii="Times New Roman" w:hAnsi="Times New Roman" w:cs="Times New Roman"/>
          <w:i/>
          <w:iCs/>
        </w:rPr>
        <w:t xml:space="preserve">Re </w:t>
      </w:r>
      <w:proofErr w:type="spellStart"/>
      <w:r w:rsidR="008E6C2F" w:rsidRPr="0085437D">
        <w:rPr>
          <w:rFonts w:ascii="Times New Roman" w:hAnsi="Times New Roman" w:cs="Times New Roman"/>
          <w:i/>
          <w:iCs/>
        </w:rPr>
        <w:t>Akkurate</w:t>
      </w:r>
      <w:proofErr w:type="spellEnd"/>
      <w:r w:rsidR="008E6C2F" w:rsidRPr="0085437D">
        <w:rPr>
          <w:rFonts w:ascii="Times New Roman" w:hAnsi="Times New Roman" w:cs="Times New Roman"/>
          <w:i/>
          <w:iCs/>
        </w:rPr>
        <w:t xml:space="preserve"> Ltd (In Liquidation) </w:t>
      </w:r>
      <w:r w:rsidR="008E6C2F" w:rsidRPr="0085437D">
        <w:rPr>
          <w:rFonts w:ascii="Times New Roman" w:hAnsi="Times New Roman" w:cs="Times New Roman"/>
        </w:rPr>
        <w:t>[2020] EWHC 1433 (Ch), [2021] Ch 73, [2020] 2 BCLC 619.</w:t>
      </w:r>
    </w:p>
  </w:footnote>
  <w:footnote w:id="25">
    <w:p w14:paraId="417607CA" w14:textId="77777777" w:rsidR="00AD2EF8" w:rsidRPr="0085437D" w:rsidRDefault="00AD2EF8" w:rsidP="00AD2EF8">
      <w:pPr>
        <w:pStyle w:val="FootnoteText"/>
        <w:rPr>
          <w:rFonts w:ascii="Times New Roman" w:hAnsi="Times New Roman" w:cs="Times New Roman"/>
        </w:rPr>
      </w:pPr>
      <w:r w:rsidRPr="0085437D">
        <w:rPr>
          <w:rStyle w:val="FootnoteReference"/>
          <w:rFonts w:ascii="Times New Roman" w:hAnsi="Times New Roman" w:cs="Times New Roman"/>
        </w:rPr>
        <w:footnoteRef/>
      </w:r>
      <w:r w:rsidRPr="0085437D">
        <w:rPr>
          <w:rFonts w:ascii="Times New Roman" w:hAnsi="Times New Roman" w:cs="Times New Roman"/>
        </w:rPr>
        <w:t xml:space="preserve"> </w:t>
      </w:r>
      <w:r w:rsidRPr="0085437D">
        <w:rPr>
          <w:rFonts w:ascii="Times New Roman" w:hAnsi="Times New Roman" w:cs="Times New Roman"/>
          <w:i/>
          <w:iCs/>
        </w:rPr>
        <w:t xml:space="preserve">Re RGB Resources plc; </w:t>
      </w:r>
      <w:proofErr w:type="spellStart"/>
      <w:r w:rsidRPr="0085437D">
        <w:rPr>
          <w:rFonts w:ascii="Times New Roman" w:hAnsi="Times New Roman" w:cs="Times New Roman"/>
          <w:i/>
          <w:iCs/>
        </w:rPr>
        <w:t>Shierson</w:t>
      </w:r>
      <w:proofErr w:type="spellEnd"/>
      <w:r w:rsidRPr="0085437D">
        <w:rPr>
          <w:rFonts w:ascii="Times New Roman" w:hAnsi="Times New Roman" w:cs="Times New Roman"/>
          <w:i/>
          <w:iCs/>
        </w:rPr>
        <w:t xml:space="preserve"> v Rastogi </w:t>
      </w:r>
      <w:r w:rsidRPr="0085437D">
        <w:rPr>
          <w:rFonts w:ascii="Times New Roman" w:hAnsi="Times New Roman" w:cs="Times New Roman"/>
        </w:rPr>
        <w:t xml:space="preserve">[2002] EWCA </w:t>
      </w:r>
      <w:proofErr w:type="spellStart"/>
      <w:r w:rsidRPr="0085437D">
        <w:rPr>
          <w:rFonts w:ascii="Times New Roman" w:hAnsi="Times New Roman" w:cs="Times New Roman"/>
        </w:rPr>
        <w:t>Civ</w:t>
      </w:r>
      <w:proofErr w:type="spellEnd"/>
      <w:r w:rsidRPr="0085437D">
        <w:rPr>
          <w:rFonts w:ascii="Times New Roman" w:hAnsi="Times New Roman" w:cs="Times New Roman"/>
        </w:rPr>
        <w:t xml:space="preserve"> 1624, [2003] 1 WLR 586,</w:t>
      </w:r>
    </w:p>
    <w:p w14:paraId="0833FEFF" w14:textId="0D7BF094" w:rsidR="00AD2EF8" w:rsidRPr="0085437D" w:rsidRDefault="00AD2EF8" w:rsidP="00AD2EF8">
      <w:pPr>
        <w:pStyle w:val="FootnoteText"/>
        <w:rPr>
          <w:rFonts w:ascii="Times New Roman" w:hAnsi="Times New Roman" w:cs="Times New Roman"/>
        </w:rPr>
      </w:pPr>
      <w:r w:rsidRPr="0085437D">
        <w:rPr>
          <w:rFonts w:ascii="Times New Roman" w:hAnsi="Times New Roman" w:cs="Times New Roman"/>
        </w:rPr>
        <w:t>[2002] BCC 1005</w:t>
      </w:r>
      <w:r w:rsidR="00036FCE" w:rsidRPr="0085437D">
        <w:rPr>
          <w:rFonts w:ascii="Times New Roman" w:hAnsi="Times New Roman" w:cs="Times New Roman"/>
        </w:rPr>
        <w:t xml:space="preserve"> [26]</w:t>
      </w:r>
    </w:p>
  </w:footnote>
  <w:footnote w:id="26">
    <w:p w14:paraId="5862429F" w14:textId="0769C57E" w:rsidR="00585253" w:rsidRPr="0085437D" w:rsidRDefault="00585253">
      <w:pPr>
        <w:pStyle w:val="FootnoteText"/>
        <w:rPr>
          <w:rFonts w:ascii="Times New Roman" w:hAnsi="Times New Roman" w:cs="Times New Roman"/>
        </w:rPr>
      </w:pPr>
      <w:r w:rsidRPr="0085437D">
        <w:rPr>
          <w:rStyle w:val="FootnoteReference"/>
          <w:rFonts w:ascii="Times New Roman" w:hAnsi="Times New Roman" w:cs="Times New Roman"/>
        </w:rPr>
        <w:footnoteRef/>
      </w:r>
      <w:r w:rsidRPr="0085437D">
        <w:rPr>
          <w:rFonts w:ascii="Times New Roman" w:hAnsi="Times New Roman" w:cs="Times New Roman"/>
        </w:rPr>
        <w:t xml:space="preserve"> </w:t>
      </w:r>
      <w:r w:rsidR="00FC12C3" w:rsidRPr="0085437D">
        <w:rPr>
          <w:rFonts w:ascii="Times New Roman" w:hAnsi="Times New Roman" w:cs="Times New Roman"/>
          <w:i/>
          <w:iCs/>
        </w:rPr>
        <w:t xml:space="preserve">Webb v Eversholt Rail Ltd </w:t>
      </w:r>
      <w:r w:rsidR="00FC12C3" w:rsidRPr="0085437D">
        <w:rPr>
          <w:rFonts w:ascii="Times New Roman" w:hAnsi="Times New Roman" w:cs="Times New Roman"/>
        </w:rPr>
        <w:t>[2026] EWHC 101 (Ch) [</w:t>
      </w:r>
      <w:r w:rsidR="00820C97" w:rsidRPr="0085437D">
        <w:rPr>
          <w:rFonts w:ascii="Times New Roman" w:hAnsi="Times New Roman" w:cs="Times New Roman"/>
        </w:rPr>
        <w:t>24]</w:t>
      </w:r>
      <w:r w:rsidR="00097911" w:rsidRPr="0085437D">
        <w:rPr>
          <w:rFonts w:ascii="Times New Roman" w:hAnsi="Times New Roman" w:cs="Times New Roman"/>
        </w:rPr>
        <w:t xml:space="preserve"> – [25]</w:t>
      </w:r>
      <w:r w:rsidR="00FC12C3" w:rsidRPr="0085437D">
        <w:rPr>
          <w:rFonts w:ascii="Times New Roman" w:hAnsi="Times New Roman" w:cs="Times New Roman"/>
        </w:rPr>
        <w:t xml:space="preserve"> (citing </w:t>
      </w:r>
      <w:r w:rsidRPr="0085437D">
        <w:rPr>
          <w:rFonts w:ascii="Times New Roman" w:hAnsi="Times New Roman" w:cs="Times New Roman"/>
          <w:i/>
          <w:iCs/>
        </w:rPr>
        <w:t>Re</w:t>
      </w:r>
      <w:r w:rsidRPr="0085437D">
        <w:rPr>
          <w:rFonts w:ascii="Times New Roman" w:hAnsi="Times New Roman" w:cs="Times New Roman"/>
        </w:rPr>
        <w:t> </w:t>
      </w:r>
      <w:r w:rsidRPr="0085437D">
        <w:rPr>
          <w:rFonts w:ascii="Times New Roman" w:hAnsi="Times New Roman" w:cs="Times New Roman"/>
          <w:i/>
          <w:iCs/>
        </w:rPr>
        <w:t>British &amp; Commonwealth Holdings plc v Spicer &amp; Oppenheim</w:t>
      </w:r>
      <w:r w:rsidRPr="0085437D">
        <w:rPr>
          <w:rFonts w:ascii="Times New Roman" w:hAnsi="Times New Roman" w:cs="Times New Roman"/>
        </w:rPr>
        <w:t xml:space="preserve"> [1993] AC 426 </w:t>
      </w:r>
      <w:proofErr w:type="gramStart"/>
      <w:r w:rsidR="00571EB9" w:rsidRPr="0085437D">
        <w:rPr>
          <w:rFonts w:ascii="Times New Roman" w:hAnsi="Times New Roman" w:cs="Times New Roman"/>
        </w:rPr>
        <w:t>&amp;  </w:t>
      </w:r>
      <w:r w:rsidR="00571EB9" w:rsidRPr="0085437D">
        <w:rPr>
          <w:rFonts w:ascii="Times New Roman" w:hAnsi="Times New Roman" w:cs="Times New Roman"/>
          <w:i/>
          <w:iCs/>
        </w:rPr>
        <w:t>Green</w:t>
      </w:r>
      <w:proofErr w:type="gramEnd"/>
      <w:r w:rsidR="00571EB9" w:rsidRPr="0085437D">
        <w:rPr>
          <w:rFonts w:ascii="Times New Roman" w:hAnsi="Times New Roman" w:cs="Times New Roman"/>
          <w:i/>
          <w:iCs/>
        </w:rPr>
        <w:t xml:space="preserve"> v BDO Stoy Hayward LLP</w:t>
      </w:r>
      <w:r w:rsidR="00571EB9" w:rsidRPr="0085437D">
        <w:rPr>
          <w:rFonts w:ascii="Times New Roman" w:hAnsi="Times New Roman" w:cs="Times New Roman"/>
        </w:rPr>
        <w:t xml:space="preserve"> [2005] EWHC 2413 </w:t>
      </w:r>
    </w:p>
  </w:footnote>
  <w:footnote w:id="27">
    <w:p w14:paraId="1EB32AB1" w14:textId="52995A6B" w:rsidR="0075238B" w:rsidRPr="0085437D" w:rsidRDefault="0075238B">
      <w:pPr>
        <w:pStyle w:val="FootnoteText"/>
        <w:rPr>
          <w:rFonts w:ascii="Times New Roman" w:hAnsi="Times New Roman" w:cs="Times New Roman"/>
        </w:rPr>
      </w:pPr>
      <w:r w:rsidRPr="0085437D">
        <w:rPr>
          <w:rStyle w:val="FootnoteReference"/>
          <w:rFonts w:ascii="Times New Roman" w:hAnsi="Times New Roman" w:cs="Times New Roman"/>
        </w:rPr>
        <w:footnoteRef/>
      </w:r>
      <w:r w:rsidRPr="0085437D">
        <w:rPr>
          <w:rFonts w:ascii="Times New Roman" w:hAnsi="Times New Roman" w:cs="Times New Roman"/>
        </w:rPr>
        <w:t xml:space="preserve"> </w:t>
      </w:r>
      <w:r w:rsidR="00090EA9" w:rsidRPr="0085437D">
        <w:rPr>
          <w:rFonts w:ascii="Times New Roman" w:hAnsi="Times New Roman" w:cs="Times New Roman"/>
        </w:rPr>
        <w:t>S. 236(1) IA 1986 applying s. 234(1) IA 1986.</w:t>
      </w:r>
    </w:p>
  </w:footnote>
  <w:footnote w:id="28">
    <w:p w14:paraId="4633A8CD" w14:textId="61880CAB" w:rsidR="00F52514" w:rsidRPr="0085437D" w:rsidRDefault="00F52514">
      <w:pPr>
        <w:pStyle w:val="FootnoteText"/>
        <w:rPr>
          <w:rFonts w:ascii="Times New Roman" w:hAnsi="Times New Roman" w:cs="Times New Roman"/>
        </w:rPr>
      </w:pPr>
      <w:r w:rsidRPr="0085437D">
        <w:rPr>
          <w:rStyle w:val="FootnoteReference"/>
          <w:rFonts w:ascii="Times New Roman" w:hAnsi="Times New Roman" w:cs="Times New Roman"/>
        </w:rPr>
        <w:footnoteRef/>
      </w:r>
      <w:r w:rsidRPr="0085437D">
        <w:rPr>
          <w:rFonts w:ascii="Times New Roman" w:hAnsi="Times New Roman" w:cs="Times New Roman"/>
        </w:rPr>
        <w:t xml:space="preserve"> Joint </w:t>
      </w:r>
      <w:r w:rsidRPr="0085437D">
        <w:rPr>
          <w:rFonts w:ascii="Times New Roman" w:hAnsi="Times New Roman" w:cs="Times New Roman"/>
          <w:i/>
        </w:rPr>
        <w:t xml:space="preserve">Liquidators of </w:t>
      </w:r>
      <w:proofErr w:type="spellStart"/>
      <w:r w:rsidRPr="0085437D">
        <w:rPr>
          <w:rFonts w:ascii="Times New Roman" w:hAnsi="Times New Roman" w:cs="Times New Roman"/>
          <w:i/>
        </w:rPr>
        <w:t>Sasea</w:t>
      </w:r>
      <w:proofErr w:type="spellEnd"/>
      <w:r w:rsidRPr="0085437D">
        <w:rPr>
          <w:rFonts w:ascii="Times New Roman" w:hAnsi="Times New Roman" w:cs="Times New Roman"/>
          <w:i/>
        </w:rPr>
        <w:t xml:space="preserve"> Finance Ltd v KPMG</w:t>
      </w:r>
      <w:r w:rsidRPr="0085437D">
        <w:rPr>
          <w:rFonts w:ascii="Times New Roman" w:hAnsi="Times New Roman" w:cs="Times New Roman"/>
        </w:rPr>
        <w:t xml:space="preserve"> [1998] BCC 216, 220</w:t>
      </w:r>
    </w:p>
  </w:footnote>
  <w:footnote w:id="29">
    <w:p w14:paraId="1E1A266B" w14:textId="4C3B5E4A" w:rsidR="00680972" w:rsidRPr="0085437D" w:rsidRDefault="00680972">
      <w:pPr>
        <w:pStyle w:val="FootnoteText"/>
        <w:rPr>
          <w:rFonts w:ascii="Times New Roman" w:hAnsi="Times New Roman" w:cs="Times New Roman"/>
        </w:rPr>
      </w:pPr>
      <w:r w:rsidRPr="0085437D">
        <w:rPr>
          <w:rStyle w:val="FootnoteReference"/>
          <w:rFonts w:ascii="Times New Roman" w:hAnsi="Times New Roman" w:cs="Times New Roman"/>
        </w:rPr>
        <w:footnoteRef/>
      </w:r>
      <w:r w:rsidRPr="0085437D">
        <w:rPr>
          <w:rFonts w:ascii="Times New Roman" w:hAnsi="Times New Roman" w:cs="Times New Roman"/>
        </w:rPr>
        <w:t xml:space="preserve"> Re Atlantic Computers plc [1998] BCC 200</w:t>
      </w:r>
    </w:p>
  </w:footnote>
  <w:footnote w:id="30">
    <w:p w14:paraId="0D26E85A" w14:textId="7B391A18" w:rsidR="00680972" w:rsidRPr="0085437D" w:rsidRDefault="00680972">
      <w:pPr>
        <w:pStyle w:val="FootnoteText"/>
        <w:rPr>
          <w:rFonts w:ascii="Times New Roman" w:hAnsi="Times New Roman" w:cs="Times New Roman"/>
        </w:rPr>
      </w:pPr>
      <w:r w:rsidRPr="0085437D">
        <w:rPr>
          <w:rStyle w:val="FootnoteReference"/>
          <w:rFonts w:ascii="Times New Roman" w:hAnsi="Times New Roman" w:cs="Times New Roman"/>
        </w:rPr>
        <w:footnoteRef/>
      </w:r>
      <w:r w:rsidRPr="0085437D">
        <w:rPr>
          <w:rFonts w:ascii="Times New Roman" w:hAnsi="Times New Roman" w:cs="Times New Roman"/>
        </w:rPr>
        <w:t xml:space="preserve"> </w:t>
      </w:r>
      <w:r w:rsidRPr="0085437D">
        <w:rPr>
          <w:rFonts w:ascii="Times New Roman" w:hAnsi="Times New Roman" w:cs="Times New Roman"/>
          <w:i/>
        </w:rPr>
        <w:t xml:space="preserve">Re Arrows Ltd (No </w:t>
      </w:r>
      <w:proofErr w:type="gramStart"/>
      <w:r w:rsidRPr="0085437D">
        <w:rPr>
          <w:rFonts w:ascii="Times New Roman" w:hAnsi="Times New Roman" w:cs="Times New Roman"/>
          <w:i/>
        </w:rPr>
        <w:t>2)</w:t>
      </w:r>
      <w:r w:rsidRPr="0085437D">
        <w:rPr>
          <w:rFonts w:ascii="Times New Roman" w:hAnsi="Times New Roman" w:cs="Times New Roman"/>
        </w:rPr>
        <w:t>[</w:t>
      </w:r>
      <w:proofErr w:type="gramEnd"/>
      <w:r w:rsidRPr="0085437D">
        <w:rPr>
          <w:rFonts w:ascii="Times New Roman" w:hAnsi="Times New Roman" w:cs="Times New Roman"/>
        </w:rPr>
        <w:t>1992] BCC 146</w:t>
      </w:r>
    </w:p>
  </w:footnote>
  <w:footnote w:id="31">
    <w:p w14:paraId="627990BF" w14:textId="2FF7CE5A" w:rsidR="003F0B90" w:rsidRPr="0085437D" w:rsidRDefault="003F0B90">
      <w:pPr>
        <w:pStyle w:val="FootnoteText"/>
        <w:rPr>
          <w:rFonts w:ascii="Times New Roman" w:hAnsi="Times New Roman" w:cs="Times New Roman"/>
        </w:rPr>
      </w:pPr>
      <w:r w:rsidRPr="0085437D">
        <w:rPr>
          <w:rStyle w:val="FootnoteReference"/>
          <w:rFonts w:ascii="Times New Roman" w:hAnsi="Times New Roman" w:cs="Times New Roman"/>
        </w:rPr>
        <w:footnoteRef/>
      </w:r>
      <w:r w:rsidRPr="0085437D">
        <w:rPr>
          <w:rFonts w:ascii="Times New Roman" w:hAnsi="Times New Roman" w:cs="Times New Roman"/>
        </w:rPr>
        <w:t xml:space="preserve"> </w:t>
      </w:r>
      <w:proofErr w:type="spellStart"/>
      <w:r w:rsidRPr="0085437D">
        <w:rPr>
          <w:rFonts w:ascii="Times New Roman" w:hAnsi="Times New Roman" w:cs="Times New Roman"/>
          <w:i/>
        </w:rPr>
        <w:t>Daltel</w:t>
      </w:r>
      <w:proofErr w:type="spellEnd"/>
      <w:r w:rsidRPr="0085437D">
        <w:rPr>
          <w:rFonts w:ascii="Times New Roman" w:hAnsi="Times New Roman" w:cs="Times New Roman"/>
          <w:i/>
        </w:rPr>
        <w:t xml:space="preserve"> Europe Ltd v Makki</w:t>
      </w:r>
      <w:r w:rsidRPr="0085437D">
        <w:rPr>
          <w:rFonts w:ascii="Times New Roman" w:hAnsi="Times New Roman" w:cs="Times New Roman"/>
        </w:rPr>
        <w:t xml:space="preserve"> [2004] EWHC 726 (Ch)</w:t>
      </w:r>
    </w:p>
  </w:footnote>
  <w:footnote w:id="32">
    <w:p w14:paraId="62341EB6" w14:textId="7428BCF1" w:rsidR="003F0B90" w:rsidRPr="0085437D" w:rsidRDefault="003F0B90">
      <w:pPr>
        <w:pStyle w:val="FootnoteText"/>
        <w:rPr>
          <w:rFonts w:ascii="Times New Roman" w:hAnsi="Times New Roman" w:cs="Times New Roman"/>
        </w:rPr>
      </w:pPr>
      <w:r w:rsidRPr="0085437D">
        <w:rPr>
          <w:rStyle w:val="FootnoteReference"/>
          <w:rFonts w:ascii="Times New Roman" w:hAnsi="Times New Roman" w:cs="Times New Roman"/>
        </w:rPr>
        <w:footnoteRef/>
      </w:r>
      <w:r w:rsidRPr="0085437D">
        <w:rPr>
          <w:rFonts w:ascii="Times New Roman" w:hAnsi="Times New Roman" w:cs="Times New Roman"/>
        </w:rPr>
        <w:t xml:space="preserve"> </w:t>
      </w:r>
      <w:r w:rsidRPr="0085437D">
        <w:rPr>
          <w:rFonts w:ascii="Times New Roman" w:hAnsi="Times New Roman" w:cs="Times New Roman"/>
          <w:i/>
        </w:rPr>
        <w:t xml:space="preserve">Re </w:t>
      </w:r>
      <w:proofErr w:type="spellStart"/>
      <w:r w:rsidRPr="0085437D">
        <w:rPr>
          <w:rFonts w:ascii="Times New Roman" w:hAnsi="Times New Roman" w:cs="Times New Roman"/>
          <w:i/>
        </w:rPr>
        <w:t>Westmead</w:t>
      </w:r>
      <w:proofErr w:type="spellEnd"/>
      <w:r w:rsidRPr="0085437D">
        <w:rPr>
          <w:rFonts w:ascii="Times New Roman" w:hAnsi="Times New Roman" w:cs="Times New Roman"/>
          <w:i/>
        </w:rPr>
        <w:t xml:space="preserve"> Consultants Ltd </w:t>
      </w:r>
      <w:r w:rsidRPr="0085437D">
        <w:rPr>
          <w:rFonts w:ascii="Times New Roman" w:hAnsi="Times New Roman" w:cs="Times New Roman"/>
        </w:rPr>
        <w:t>[2002] 1 BCLC 384</w:t>
      </w:r>
    </w:p>
  </w:footnote>
  <w:footnote w:id="33">
    <w:p w14:paraId="37643B36" w14:textId="3C210FC8" w:rsidR="00DE25CA" w:rsidRPr="0085437D" w:rsidRDefault="00DE25CA">
      <w:pPr>
        <w:pStyle w:val="FootnoteText"/>
        <w:rPr>
          <w:rFonts w:ascii="Times New Roman" w:hAnsi="Times New Roman" w:cs="Times New Roman"/>
        </w:rPr>
      </w:pPr>
      <w:r w:rsidRPr="0085437D">
        <w:rPr>
          <w:rStyle w:val="FootnoteReference"/>
          <w:rFonts w:ascii="Times New Roman" w:hAnsi="Times New Roman" w:cs="Times New Roman"/>
        </w:rPr>
        <w:footnoteRef/>
      </w:r>
      <w:r w:rsidRPr="0085437D">
        <w:rPr>
          <w:rFonts w:ascii="Times New Roman" w:hAnsi="Times New Roman" w:cs="Times New Roman"/>
        </w:rPr>
        <w:t xml:space="preserve"> </w:t>
      </w:r>
      <w:proofErr w:type="spellStart"/>
      <w:r w:rsidRPr="0085437D">
        <w:rPr>
          <w:rFonts w:ascii="Times New Roman" w:hAnsi="Times New Roman" w:cs="Times New Roman"/>
          <w:i/>
        </w:rPr>
        <w:t>Cloverbay</w:t>
      </w:r>
      <w:proofErr w:type="spellEnd"/>
      <w:r w:rsidRPr="0085437D">
        <w:rPr>
          <w:rFonts w:ascii="Times New Roman" w:hAnsi="Times New Roman" w:cs="Times New Roman"/>
          <w:i/>
        </w:rPr>
        <w:t xml:space="preserve"> (Joint Administrators) v Bank of Credit and Commerce International SA </w:t>
      </w:r>
      <w:hyperlink r:id="rId1" w:tgtFrame="_parent" w:history="1">
        <w:r w:rsidRPr="0085437D">
          <w:rPr>
            <w:rFonts w:ascii="Times New Roman" w:hAnsi="Times New Roman" w:cs="Times New Roman"/>
          </w:rPr>
          <w:t>[1991] Ch 90</w:t>
        </w:r>
      </w:hyperlink>
    </w:p>
  </w:footnote>
  <w:footnote w:id="34">
    <w:p w14:paraId="7CC21773" w14:textId="7B8A3688" w:rsidR="00F23D76" w:rsidRPr="0085437D" w:rsidRDefault="00F23D76">
      <w:pPr>
        <w:pStyle w:val="FootnoteText"/>
        <w:rPr>
          <w:rFonts w:ascii="Times New Roman" w:hAnsi="Times New Roman" w:cs="Times New Roman"/>
        </w:rPr>
      </w:pPr>
      <w:r w:rsidRPr="0085437D">
        <w:rPr>
          <w:rStyle w:val="FootnoteReference"/>
          <w:rFonts w:ascii="Times New Roman" w:hAnsi="Times New Roman" w:cs="Times New Roman"/>
        </w:rPr>
        <w:footnoteRef/>
      </w:r>
      <w:r w:rsidRPr="0085437D">
        <w:rPr>
          <w:rFonts w:ascii="Times New Roman" w:hAnsi="Times New Roman" w:cs="Times New Roman"/>
        </w:rPr>
        <w:t xml:space="preserve"> </w:t>
      </w:r>
      <w:r w:rsidRPr="0085437D">
        <w:rPr>
          <w:rFonts w:ascii="Times New Roman" w:hAnsi="Times New Roman" w:cs="Times New Roman"/>
          <w:i/>
        </w:rPr>
        <w:t>Re British &amp; Commonwealth Holdings plc</w:t>
      </w:r>
      <w:r w:rsidRPr="0085437D">
        <w:rPr>
          <w:rFonts w:ascii="Times New Roman" w:hAnsi="Times New Roman" w:cs="Times New Roman"/>
        </w:rPr>
        <w:t xml:space="preserve"> [1993] AC 426</w:t>
      </w:r>
    </w:p>
  </w:footnote>
  <w:footnote w:id="35">
    <w:p w14:paraId="1E9AB847" w14:textId="589A8F57" w:rsidR="008C1BA8" w:rsidRPr="0085437D" w:rsidRDefault="008C1BA8">
      <w:pPr>
        <w:pStyle w:val="FootnoteText"/>
        <w:rPr>
          <w:rFonts w:ascii="Times New Roman" w:hAnsi="Times New Roman" w:cs="Times New Roman"/>
        </w:rPr>
      </w:pPr>
      <w:r w:rsidRPr="0085437D">
        <w:rPr>
          <w:rStyle w:val="FootnoteReference"/>
          <w:rFonts w:ascii="Times New Roman" w:hAnsi="Times New Roman" w:cs="Times New Roman"/>
        </w:rPr>
        <w:footnoteRef/>
      </w:r>
      <w:r w:rsidRPr="0085437D">
        <w:rPr>
          <w:rFonts w:ascii="Times New Roman" w:hAnsi="Times New Roman" w:cs="Times New Roman"/>
        </w:rPr>
        <w:t xml:space="preserve"> </w:t>
      </w:r>
      <w:r w:rsidRPr="0085437D">
        <w:rPr>
          <w:rFonts w:ascii="Times New Roman" w:hAnsi="Times New Roman" w:cs="Times New Roman"/>
          <w:i/>
        </w:rPr>
        <w:t>Re Embassy Art Products Ltd</w:t>
      </w:r>
      <w:r w:rsidRPr="0085437D">
        <w:rPr>
          <w:rFonts w:ascii="Times New Roman" w:hAnsi="Times New Roman" w:cs="Times New Roman"/>
        </w:rPr>
        <w:t xml:space="preserve"> (1987) 3 BCC 292</w:t>
      </w:r>
    </w:p>
  </w:footnote>
  <w:footnote w:id="36">
    <w:p w14:paraId="24C3ADEB" w14:textId="4CB55778" w:rsidR="008C1BA8" w:rsidRPr="0085437D" w:rsidRDefault="008C1BA8">
      <w:pPr>
        <w:pStyle w:val="FootnoteText"/>
        <w:rPr>
          <w:rFonts w:ascii="Times New Roman" w:hAnsi="Times New Roman" w:cs="Times New Roman"/>
        </w:rPr>
      </w:pPr>
      <w:r w:rsidRPr="0085437D">
        <w:rPr>
          <w:rStyle w:val="FootnoteReference"/>
          <w:rFonts w:ascii="Times New Roman" w:hAnsi="Times New Roman" w:cs="Times New Roman"/>
        </w:rPr>
        <w:footnoteRef/>
      </w:r>
      <w:r w:rsidRPr="0085437D">
        <w:rPr>
          <w:rFonts w:ascii="Times New Roman" w:hAnsi="Times New Roman" w:cs="Times New Roman"/>
        </w:rPr>
        <w:t xml:space="preserve"> </w:t>
      </w:r>
      <w:r w:rsidRPr="0085437D">
        <w:rPr>
          <w:rFonts w:ascii="Times New Roman" w:hAnsi="Times New Roman" w:cs="Times New Roman"/>
          <w:i/>
        </w:rPr>
        <w:t>Re Bank of Credit and Commerce International</w:t>
      </w:r>
      <w:r w:rsidRPr="0085437D">
        <w:rPr>
          <w:rFonts w:ascii="Times New Roman" w:hAnsi="Times New Roman" w:cs="Times New Roman"/>
        </w:rPr>
        <w:t xml:space="preserve"> </w:t>
      </w:r>
      <w:r w:rsidRPr="0085437D">
        <w:rPr>
          <w:rFonts w:ascii="Times New Roman" w:hAnsi="Times New Roman" w:cs="Times New Roman"/>
          <w:i/>
        </w:rPr>
        <w:t>SA</w:t>
      </w:r>
      <w:r w:rsidRPr="0085437D">
        <w:rPr>
          <w:rFonts w:ascii="Times New Roman" w:hAnsi="Times New Roman" w:cs="Times New Roman"/>
        </w:rPr>
        <w:t xml:space="preserve"> [1977] BCC 561</w:t>
      </w:r>
    </w:p>
  </w:footnote>
  <w:footnote w:id="37">
    <w:p w14:paraId="3D285629" w14:textId="71526500" w:rsidR="008C1BA8" w:rsidRPr="0085437D" w:rsidRDefault="008C1BA8">
      <w:pPr>
        <w:pStyle w:val="FootnoteText"/>
        <w:rPr>
          <w:rFonts w:ascii="Times New Roman" w:hAnsi="Times New Roman" w:cs="Times New Roman"/>
        </w:rPr>
      </w:pPr>
      <w:r w:rsidRPr="0085437D">
        <w:rPr>
          <w:rStyle w:val="FootnoteReference"/>
          <w:rFonts w:ascii="Times New Roman" w:hAnsi="Times New Roman" w:cs="Times New Roman"/>
        </w:rPr>
        <w:footnoteRef/>
      </w:r>
      <w:r w:rsidRPr="0085437D">
        <w:rPr>
          <w:rFonts w:ascii="Times New Roman" w:hAnsi="Times New Roman" w:cs="Times New Roman"/>
        </w:rPr>
        <w:t xml:space="preserve"> </w:t>
      </w:r>
      <w:r w:rsidRPr="0085437D">
        <w:rPr>
          <w:rFonts w:ascii="Times New Roman" w:hAnsi="Times New Roman" w:cs="Times New Roman"/>
          <w:i/>
        </w:rPr>
        <w:t xml:space="preserve">Bishopsgate Investment Management Ltd (in provisional liquidation) v Maxwell and another </w:t>
      </w:r>
      <w:r w:rsidRPr="0085437D">
        <w:rPr>
          <w:rFonts w:ascii="Times New Roman" w:hAnsi="Times New Roman" w:cs="Times New Roman"/>
        </w:rPr>
        <w:t>[1993] Ch 1, 62</w:t>
      </w:r>
    </w:p>
  </w:footnote>
  <w:footnote w:id="38">
    <w:p w14:paraId="0E71B50F" w14:textId="3640DC5B" w:rsidR="008C1BA8" w:rsidRPr="0085437D" w:rsidRDefault="008C1BA8">
      <w:pPr>
        <w:pStyle w:val="FootnoteText"/>
        <w:rPr>
          <w:rFonts w:ascii="Times New Roman" w:hAnsi="Times New Roman" w:cs="Times New Roman"/>
        </w:rPr>
      </w:pPr>
      <w:r w:rsidRPr="0085437D">
        <w:rPr>
          <w:rStyle w:val="FootnoteReference"/>
          <w:rFonts w:ascii="Times New Roman" w:hAnsi="Times New Roman" w:cs="Times New Roman"/>
        </w:rPr>
        <w:footnoteRef/>
      </w:r>
      <w:r w:rsidRPr="0085437D">
        <w:rPr>
          <w:rFonts w:ascii="Times New Roman" w:hAnsi="Times New Roman" w:cs="Times New Roman"/>
        </w:rPr>
        <w:t xml:space="preserve"> </w:t>
      </w:r>
      <w:r w:rsidRPr="0085437D">
        <w:rPr>
          <w:rFonts w:ascii="Times New Roman" w:hAnsi="Times New Roman" w:cs="Times New Roman"/>
          <w:i/>
        </w:rPr>
        <w:t xml:space="preserve">Re </w:t>
      </w:r>
      <w:proofErr w:type="spellStart"/>
      <w:r w:rsidRPr="0085437D">
        <w:rPr>
          <w:rFonts w:ascii="Times New Roman" w:hAnsi="Times New Roman" w:cs="Times New Roman"/>
          <w:i/>
        </w:rPr>
        <w:t>Bellmex</w:t>
      </w:r>
      <w:proofErr w:type="spellEnd"/>
      <w:r w:rsidRPr="0085437D">
        <w:rPr>
          <w:rFonts w:ascii="Times New Roman" w:hAnsi="Times New Roman" w:cs="Times New Roman"/>
          <w:i/>
        </w:rPr>
        <w:t xml:space="preserve"> International Ltd </w:t>
      </w:r>
      <w:r w:rsidRPr="0085437D">
        <w:rPr>
          <w:rFonts w:ascii="Times New Roman" w:hAnsi="Times New Roman" w:cs="Times New Roman"/>
        </w:rPr>
        <w:t>[2001] 1 BCLC 91</w:t>
      </w:r>
    </w:p>
  </w:footnote>
  <w:footnote w:id="39">
    <w:p w14:paraId="09527780" w14:textId="52036B56" w:rsidR="006817EA" w:rsidRPr="0085437D" w:rsidRDefault="006817EA">
      <w:pPr>
        <w:pStyle w:val="FootnoteText"/>
        <w:rPr>
          <w:rFonts w:ascii="Times New Roman" w:hAnsi="Times New Roman" w:cs="Times New Roman"/>
        </w:rPr>
      </w:pPr>
      <w:r w:rsidRPr="0085437D">
        <w:rPr>
          <w:rStyle w:val="FootnoteReference"/>
          <w:rFonts w:ascii="Times New Roman" w:hAnsi="Times New Roman" w:cs="Times New Roman"/>
        </w:rPr>
        <w:footnoteRef/>
      </w:r>
      <w:r w:rsidRPr="0085437D">
        <w:rPr>
          <w:rFonts w:ascii="Times New Roman" w:hAnsi="Times New Roman" w:cs="Times New Roman"/>
        </w:rPr>
        <w:t xml:space="preserve"> “Affairs” includes a </w:t>
      </w:r>
      <w:proofErr w:type="spellStart"/>
      <w:proofErr w:type="gramStart"/>
      <w:r w:rsidRPr="0085437D">
        <w:rPr>
          <w:rFonts w:ascii="Times New Roman" w:hAnsi="Times New Roman" w:cs="Times New Roman"/>
        </w:rPr>
        <w:t>persons</w:t>
      </w:r>
      <w:proofErr w:type="spellEnd"/>
      <w:proofErr w:type="gramEnd"/>
      <w:r w:rsidRPr="0085437D">
        <w:rPr>
          <w:rFonts w:ascii="Times New Roman" w:hAnsi="Times New Roman" w:cs="Times New Roman"/>
        </w:rPr>
        <w:t xml:space="preserve"> “business, if any” (s,385(2) IA 1986)</w:t>
      </w:r>
    </w:p>
  </w:footnote>
  <w:footnote w:id="40">
    <w:p w14:paraId="1B932F3D" w14:textId="35586157" w:rsidR="006817EA" w:rsidRPr="0085437D" w:rsidRDefault="006817EA">
      <w:pPr>
        <w:pStyle w:val="FootnoteText"/>
        <w:rPr>
          <w:rFonts w:ascii="Times New Roman" w:hAnsi="Times New Roman" w:cs="Times New Roman"/>
        </w:rPr>
      </w:pPr>
      <w:r w:rsidRPr="0085437D">
        <w:rPr>
          <w:rStyle w:val="FootnoteReference"/>
          <w:rFonts w:ascii="Times New Roman" w:hAnsi="Times New Roman" w:cs="Times New Roman"/>
        </w:rPr>
        <w:footnoteRef/>
      </w:r>
      <w:r w:rsidRPr="0085437D">
        <w:rPr>
          <w:rFonts w:ascii="Times New Roman" w:hAnsi="Times New Roman" w:cs="Times New Roman"/>
        </w:rPr>
        <w:t xml:space="preserve"> Civil partners and former civil partners fall within this section by virtue of Sch.27 to the Civil Partnership Act 2004</w:t>
      </w:r>
    </w:p>
  </w:footnote>
  <w:footnote w:id="41">
    <w:p w14:paraId="3384F14D" w14:textId="60D2D1E6" w:rsidR="006817EA" w:rsidRPr="0085437D" w:rsidRDefault="006817EA">
      <w:pPr>
        <w:pStyle w:val="FootnoteText"/>
        <w:rPr>
          <w:rFonts w:ascii="Times New Roman" w:hAnsi="Times New Roman" w:cs="Times New Roman"/>
        </w:rPr>
      </w:pPr>
      <w:r w:rsidRPr="0085437D">
        <w:rPr>
          <w:rStyle w:val="FootnoteReference"/>
          <w:rFonts w:ascii="Times New Roman" w:hAnsi="Times New Roman" w:cs="Times New Roman"/>
        </w:rPr>
        <w:footnoteRef/>
      </w:r>
      <w:r w:rsidRPr="0085437D">
        <w:rPr>
          <w:rFonts w:ascii="Times New Roman" w:hAnsi="Times New Roman" w:cs="Times New Roman"/>
        </w:rPr>
        <w:t xml:space="preserve"> Oakes v Simms [1997] B.P.I.R. 499</w:t>
      </w:r>
    </w:p>
  </w:footnote>
  <w:footnote w:id="42">
    <w:p w14:paraId="2FD07F0C" w14:textId="503C273F" w:rsidR="00863267" w:rsidRPr="0085437D" w:rsidRDefault="00863267">
      <w:pPr>
        <w:pStyle w:val="FootnoteText"/>
        <w:rPr>
          <w:rFonts w:ascii="Times New Roman" w:hAnsi="Times New Roman" w:cs="Times New Roman"/>
        </w:rPr>
      </w:pPr>
      <w:r w:rsidRPr="0085437D">
        <w:rPr>
          <w:rStyle w:val="FootnoteReference"/>
          <w:rFonts w:ascii="Times New Roman" w:hAnsi="Times New Roman" w:cs="Times New Roman"/>
        </w:rPr>
        <w:footnoteRef/>
      </w:r>
      <w:r w:rsidRPr="0085437D">
        <w:rPr>
          <w:rFonts w:ascii="Times New Roman" w:hAnsi="Times New Roman" w:cs="Times New Roman"/>
        </w:rPr>
        <w:t xml:space="preserve"> [1992] Ch. 128 at 137</w:t>
      </w:r>
    </w:p>
  </w:footnote>
  <w:footnote w:id="43">
    <w:p w14:paraId="297D0C04" w14:textId="01CEF4C0" w:rsidR="00863267" w:rsidRPr="0085437D" w:rsidRDefault="00863267">
      <w:pPr>
        <w:pStyle w:val="FootnoteText"/>
        <w:rPr>
          <w:rFonts w:ascii="Times New Roman" w:hAnsi="Times New Roman" w:cs="Times New Roman"/>
        </w:rPr>
      </w:pPr>
      <w:r w:rsidRPr="0085437D">
        <w:rPr>
          <w:rStyle w:val="FootnoteReference"/>
          <w:rFonts w:ascii="Times New Roman" w:hAnsi="Times New Roman" w:cs="Times New Roman"/>
        </w:rPr>
        <w:footnoteRef/>
      </w:r>
      <w:r w:rsidRPr="0085437D">
        <w:rPr>
          <w:rFonts w:ascii="Times New Roman" w:hAnsi="Times New Roman" w:cs="Times New Roman"/>
        </w:rPr>
        <w:t xml:space="preserve"> [2015] EWHC 2319 (Ch)</w:t>
      </w:r>
    </w:p>
  </w:footnote>
  <w:footnote w:id="44">
    <w:p w14:paraId="069E1755" w14:textId="508FD3AC" w:rsidR="00863267" w:rsidRPr="0085437D" w:rsidRDefault="00863267">
      <w:pPr>
        <w:pStyle w:val="FootnoteText"/>
        <w:rPr>
          <w:rFonts w:ascii="Times New Roman" w:hAnsi="Times New Roman" w:cs="Times New Roman"/>
        </w:rPr>
      </w:pPr>
      <w:r w:rsidRPr="0085437D">
        <w:rPr>
          <w:rStyle w:val="FootnoteReference"/>
          <w:rFonts w:ascii="Times New Roman" w:hAnsi="Times New Roman" w:cs="Times New Roman"/>
        </w:rPr>
        <w:footnoteRef/>
      </w:r>
      <w:r w:rsidRPr="0085437D">
        <w:rPr>
          <w:rFonts w:ascii="Times New Roman" w:hAnsi="Times New Roman" w:cs="Times New Roman"/>
        </w:rPr>
        <w:t xml:space="preserve"> [2015] EWHC 2697 (Ch) </w:t>
      </w:r>
    </w:p>
  </w:footnote>
  <w:footnote w:id="45">
    <w:p w14:paraId="15A0E3DE" w14:textId="505FDCB0" w:rsidR="00863267" w:rsidRPr="0085437D" w:rsidRDefault="00863267">
      <w:pPr>
        <w:pStyle w:val="FootnoteText"/>
        <w:rPr>
          <w:rFonts w:ascii="Times New Roman" w:hAnsi="Times New Roman" w:cs="Times New Roman"/>
        </w:rPr>
      </w:pPr>
      <w:r w:rsidRPr="0085437D">
        <w:rPr>
          <w:rStyle w:val="FootnoteReference"/>
          <w:rFonts w:ascii="Times New Roman" w:hAnsi="Times New Roman" w:cs="Times New Roman"/>
        </w:rPr>
        <w:footnoteRef/>
      </w:r>
      <w:r w:rsidRPr="0085437D">
        <w:rPr>
          <w:rFonts w:ascii="Times New Roman" w:hAnsi="Times New Roman" w:cs="Times New Roman"/>
        </w:rPr>
        <w:t xml:space="preserve"> [2019] EWHC 2503 (Ch)</w:t>
      </w:r>
    </w:p>
  </w:footnote>
  <w:footnote w:id="46">
    <w:p w14:paraId="44D1F143" w14:textId="4A517046" w:rsidR="00863267" w:rsidRPr="0085437D" w:rsidRDefault="00863267">
      <w:pPr>
        <w:pStyle w:val="FootnoteText"/>
        <w:rPr>
          <w:rFonts w:ascii="Times New Roman" w:hAnsi="Times New Roman" w:cs="Times New Roman"/>
        </w:rPr>
      </w:pPr>
      <w:r w:rsidRPr="0085437D">
        <w:rPr>
          <w:rStyle w:val="FootnoteReference"/>
          <w:rFonts w:ascii="Times New Roman" w:hAnsi="Times New Roman" w:cs="Times New Roman"/>
        </w:rPr>
        <w:footnoteRef/>
      </w:r>
      <w:r w:rsidRPr="0085437D">
        <w:rPr>
          <w:rFonts w:ascii="Times New Roman" w:hAnsi="Times New Roman" w:cs="Times New Roman"/>
        </w:rPr>
        <w:t xml:space="preserve"> [2005] EWHC 3183 (Ch)</w:t>
      </w:r>
    </w:p>
  </w:footnote>
  <w:footnote w:id="47">
    <w:p w14:paraId="51E22DDF" w14:textId="5DB96D26" w:rsidR="00BA23C0" w:rsidRPr="0085437D" w:rsidRDefault="00BA23C0">
      <w:pPr>
        <w:pStyle w:val="FootnoteText"/>
        <w:rPr>
          <w:rFonts w:ascii="Times New Roman" w:hAnsi="Times New Roman" w:cs="Times New Roman"/>
        </w:rPr>
      </w:pPr>
      <w:r w:rsidRPr="0085437D">
        <w:rPr>
          <w:rStyle w:val="FootnoteReference"/>
          <w:rFonts w:ascii="Times New Roman" w:hAnsi="Times New Roman" w:cs="Times New Roman"/>
        </w:rPr>
        <w:footnoteRef/>
      </w:r>
      <w:r w:rsidRPr="0085437D">
        <w:rPr>
          <w:rFonts w:ascii="Times New Roman" w:hAnsi="Times New Roman" w:cs="Times New Roman"/>
        </w:rPr>
        <w:t xml:space="preserve"> see the comments of Rimer J in Long v Farrer &amp; Co [2004] EWHC 1774 (Ch)</w:t>
      </w:r>
    </w:p>
  </w:footnote>
  <w:footnote w:id="48">
    <w:p w14:paraId="59E84538" w14:textId="61F9E4EF" w:rsidR="00BA23C0" w:rsidRPr="0085437D" w:rsidRDefault="00BA23C0">
      <w:pPr>
        <w:pStyle w:val="FootnoteText"/>
        <w:rPr>
          <w:rFonts w:ascii="Times New Roman" w:hAnsi="Times New Roman" w:cs="Times New Roman"/>
        </w:rPr>
      </w:pPr>
      <w:r w:rsidRPr="0085437D">
        <w:rPr>
          <w:rStyle w:val="FootnoteReference"/>
          <w:rFonts w:ascii="Times New Roman" w:hAnsi="Times New Roman" w:cs="Times New Roman"/>
        </w:rPr>
        <w:footnoteRef/>
      </w:r>
      <w:r w:rsidRPr="0085437D">
        <w:rPr>
          <w:rFonts w:ascii="Times New Roman" w:hAnsi="Times New Roman" w:cs="Times New Roman"/>
          <w:i/>
          <w:iCs/>
        </w:rPr>
        <w:t xml:space="preserve"> Al Jaber v Mitchell </w:t>
      </w:r>
      <w:r w:rsidRPr="0085437D">
        <w:rPr>
          <w:rFonts w:ascii="Times New Roman" w:hAnsi="Times New Roman" w:cs="Times New Roman"/>
        </w:rPr>
        <w:t xml:space="preserve">[2021] EWCA </w:t>
      </w:r>
      <w:proofErr w:type="spellStart"/>
      <w:r w:rsidRPr="0085437D">
        <w:rPr>
          <w:rFonts w:ascii="Times New Roman" w:hAnsi="Times New Roman" w:cs="Times New Roman"/>
        </w:rPr>
        <w:t>Civ</w:t>
      </w:r>
      <w:proofErr w:type="spellEnd"/>
      <w:r w:rsidRPr="0085437D">
        <w:rPr>
          <w:rFonts w:ascii="Times New Roman" w:hAnsi="Times New Roman" w:cs="Times New Roman"/>
        </w:rPr>
        <w:t xml:space="preserve"> 1190 – a s.236 IA 1986 application but applicable by analogy</w:t>
      </w:r>
    </w:p>
  </w:footnote>
  <w:footnote w:id="49">
    <w:p w14:paraId="1BB806A4" w14:textId="19B4CAC9" w:rsidR="00AB40DA" w:rsidRPr="0085437D" w:rsidRDefault="00AB40DA">
      <w:pPr>
        <w:pStyle w:val="FootnoteText"/>
        <w:rPr>
          <w:rFonts w:ascii="Times New Roman" w:hAnsi="Times New Roman" w:cs="Times New Roman"/>
        </w:rPr>
      </w:pPr>
      <w:r w:rsidRPr="0085437D">
        <w:rPr>
          <w:rStyle w:val="FootnoteReference"/>
          <w:rFonts w:ascii="Times New Roman" w:hAnsi="Times New Roman" w:cs="Times New Roman"/>
        </w:rPr>
        <w:footnoteRef/>
      </w:r>
      <w:r w:rsidRPr="0085437D">
        <w:rPr>
          <w:rFonts w:ascii="Times New Roman" w:hAnsi="Times New Roman" w:cs="Times New Roman"/>
        </w:rPr>
        <w:t xml:space="preserve"> </w:t>
      </w:r>
      <w:r w:rsidRPr="0085437D">
        <w:rPr>
          <w:rFonts w:ascii="Times New Roman" w:hAnsi="Times New Roman" w:cs="Times New Roman"/>
          <w:i/>
          <w:iCs/>
        </w:rPr>
        <w:t>WEA Records Limited v Visions Channel 4 Limited</w:t>
      </w:r>
      <w:r w:rsidRPr="0085437D">
        <w:rPr>
          <w:rFonts w:ascii="Times New Roman" w:hAnsi="Times New Roman" w:cs="Times New Roman"/>
        </w:rPr>
        <w:t xml:space="preserve"> [1983] 1 W.L.R. 721, per Sir John Donaldson M.R. at 724</w:t>
      </w:r>
    </w:p>
  </w:footnote>
  <w:footnote w:id="50">
    <w:p w14:paraId="05E826F1" w14:textId="3EFC6819" w:rsidR="00BA23C0" w:rsidRPr="0085437D" w:rsidRDefault="00BA23C0">
      <w:pPr>
        <w:pStyle w:val="FootnoteText"/>
        <w:rPr>
          <w:rFonts w:ascii="Times New Roman" w:hAnsi="Times New Roman" w:cs="Times New Roman"/>
        </w:rPr>
      </w:pPr>
      <w:r w:rsidRPr="0085437D">
        <w:rPr>
          <w:rStyle w:val="FootnoteReference"/>
          <w:rFonts w:ascii="Times New Roman" w:hAnsi="Times New Roman" w:cs="Times New Roman"/>
        </w:rPr>
        <w:footnoteRef/>
      </w:r>
      <w:r w:rsidRPr="0085437D">
        <w:rPr>
          <w:rFonts w:ascii="Times New Roman" w:hAnsi="Times New Roman" w:cs="Times New Roman"/>
        </w:rPr>
        <w:t xml:space="preserve"> [2023] EWHC 173 (Ch)</w:t>
      </w:r>
    </w:p>
  </w:footnote>
  <w:footnote w:id="51">
    <w:p w14:paraId="4B7B0D4C" w14:textId="71D6D4BE" w:rsidR="00C62C5B" w:rsidRPr="0085437D" w:rsidRDefault="00C62C5B">
      <w:pPr>
        <w:pStyle w:val="FootnoteText"/>
        <w:rPr>
          <w:rFonts w:ascii="Times New Roman" w:hAnsi="Times New Roman" w:cs="Times New Roman"/>
        </w:rPr>
      </w:pPr>
      <w:r w:rsidRPr="0085437D">
        <w:rPr>
          <w:rStyle w:val="FootnoteReference"/>
          <w:rFonts w:ascii="Times New Roman" w:hAnsi="Times New Roman" w:cs="Times New Roman"/>
        </w:rPr>
        <w:footnoteRef/>
      </w:r>
      <w:r w:rsidRPr="0085437D">
        <w:rPr>
          <w:rFonts w:ascii="Times New Roman" w:hAnsi="Times New Roman" w:cs="Times New Roman"/>
        </w:rPr>
        <w:t xml:space="preserve"> Since 1 April 2004, the sum prescribed under subs.(2)(d) has been £1000: see The Insolvency Proceedings (Monetary Limits) Order 1986 (SI 1986/1996) as amended by The Insolvency Proceedings (Monetary Limits) (Amendment) Order 2004 (SI 2004/547)</w:t>
      </w:r>
    </w:p>
  </w:footnote>
  <w:footnote w:id="52">
    <w:p w14:paraId="6B424A94" w14:textId="54B67BDD" w:rsidR="00007157" w:rsidRPr="0085437D" w:rsidRDefault="00007157">
      <w:pPr>
        <w:pStyle w:val="FootnoteText"/>
        <w:rPr>
          <w:rFonts w:ascii="Times New Roman" w:hAnsi="Times New Roman" w:cs="Times New Roman"/>
        </w:rPr>
      </w:pPr>
      <w:r w:rsidRPr="0085437D">
        <w:rPr>
          <w:rStyle w:val="FootnoteReference"/>
          <w:rFonts w:ascii="Times New Roman" w:hAnsi="Times New Roman" w:cs="Times New Roman"/>
        </w:rPr>
        <w:footnoteRef/>
      </w:r>
      <w:r w:rsidRPr="0085437D">
        <w:rPr>
          <w:rFonts w:ascii="Times New Roman" w:hAnsi="Times New Roman" w:cs="Times New Roman"/>
        </w:rPr>
        <w:t xml:space="preserve"> See commentary in Muir Hunter on Personal Insolvency [3-2492].</w:t>
      </w:r>
    </w:p>
  </w:footnote>
  <w:footnote w:id="53">
    <w:p w14:paraId="448E4E07" w14:textId="20E42BBE" w:rsidR="00ED18DF" w:rsidRPr="0085437D" w:rsidRDefault="00ED18DF">
      <w:pPr>
        <w:pStyle w:val="FootnoteText"/>
        <w:rPr>
          <w:rFonts w:ascii="Times New Roman" w:hAnsi="Times New Roman" w:cs="Times New Roman"/>
        </w:rPr>
      </w:pPr>
      <w:r w:rsidRPr="0085437D">
        <w:rPr>
          <w:rStyle w:val="FootnoteReference"/>
          <w:rFonts w:ascii="Times New Roman" w:hAnsi="Times New Roman" w:cs="Times New Roman"/>
        </w:rPr>
        <w:footnoteRef/>
      </w:r>
      <w:r w:rsidRPr="0085437D">
        <w:rPr>
          <w:rFonts w:ascii="Times New Roman" w:hAnsi="Times New Roman" w:cs="Times New Roman"/>
        </w:rPr>
        <w:t xml:space="preserve"> [2014] EWHC 2123 (Ch); [2014] B.P.I.R. 1448</w:t>
      </w:r>
    </w:p>
  </w:footnote>
  <w:footnote w:id="54">
    <w:p w14:paraId="0E78A1FD" w14:textId="0A6F353E" w:rsidR="00F84D76" w:rsidRPr="0085437D" w:rsidRDefault="00F84D76">
      <w:pPr>
        <w:pStyle w:val="FootnoteText"/>
        <w:rPr>
          <w:rFonts w:ascii="Times New Roman" w:hAnsi="Times New Roman" w:cs="Times New Roman"/>
        </w:rPr>
      </w:pPr>
      <w:r w:rsidRPr="0085437D">
        <w:rPr>
          <w:rStyle w:val="FootnoteReference"/>
          <w:rFonts w:ascii="Times New Roman" w:hAnsi="Times New Roman" w:cs="Times New Roman"/>
        </w:rPr>
        <w:footnoteRef/>
      </w:r>
      <w:r w:rsidRPr="0085437D">
        <w:rPr>
          <w:rFonts w:ascii="Times New Roman" w:hAnsi="Times New Roman" w:cs="Times New Roman"/>
        </w:rPr>
        <w:t xml:space="preserve"> unreported 24 May 2000 Ch D</w:t>
      </w:r>
    </w:p>
  </w:footnote>
  <w:footnote w:id="55">
    <w:p w14:paraId="2078BEC8" w14:textId="5D16F7E3" w:rsidR="00F84D76" w:rsidRPr="0085437D" w:rsidRDefault="00F84D76">
      <w:pPr>
        <w:pStyle w:val="FootnoteText"/>
        <w:rPr>
          <w:rFonts w:ascii="Times New Roman" w:hAnsi="Times New Roman" w:cs="Times New Roman"/>
        </w:rPr>
      </w:pPr>
      <w:r w:rsidRPr="0085437D">
        <w:rPr>
          <w:rStyle w:val="FootnoteReference"/>
          <w:rFonts w:ascii="Times New Roman" w:hAnsi="Times New Roman" w:cs="Times New Roman"/>
        </w:rPr>
        <w:footnoteRef/>
      </w:r>
      <w:r w:rsidRPr="0085437D">
        <w:rPr>
          <w:rFonts w:ascii="Times New Roman" w:hAnsi="Times New Roman" w:cs="Times New Roman"/>
        </w:rPr>
        <w:t xml:space="preserve"> [2020] EWHC 660 (Ch); [2020] B.P.I.R. 874</w:t>
      </w:r>
    </w:p>
  </w:footnote>
  <w:footnote w:id="56">
    <w:p w14:paraId="3A823ED3" w14:textId="77777777" w:rsidR="00C30FCF" w:rsidRPr="0085437D" w:rsidRDefault="00C30FCF" w:rsidP="00C30FCF">
      <w:pPr>
        <w:pStyle w:val="FootnoteText"/>
        <w:rPr>
          <w:rFonts w:ascii="Times New Roman" w:hAnsi="Times New Roman" w:cs="Times New Roman"/>
        </w:rPr>
      </w:pPr>
      <w:r w:rsidRPr="0085437D">
        <w:rPr>
          <w:rStyle w:val="FootnoteReference"/>
          <w:rFonts w:ascii="Times New Roman" w:hAnsi="Times New Roman" w:cs="Times New Roman"/>
        </w:rPr>
        <w:footnoteRef/>
      </w:r>
      <w:r w:rsidRPr="0085437D">
        <w:rPr>
          <w:rFonts w:ascii="Times New Roman" w:hAnsi="Times New Roman" w:cs="Times New Roman"/>
        </w:rPr>
        <w:t xml:space="preserve"> </w:t>
      </w:r>
      <w:r w:rsidRPr="0085437D">
        <w:rPr>
          <w:rFonts w:ascii="Times New Roman" w:hAnsi="Times New Roman" w:cs="Times New Roman"/>
          <w:i/>
          <w:iCs/>
        </w:rPr>
        <w:t>Re Brook Martin &amp; Co (Nominees) Ltd</w:t>
      </w:r>
      <w:r w:rsidRPr="0085437D">
        <w:rPr>
          <w:rFonts w:ascii="Times New Roman" w:hAnsi="Times New Roman" w:cs="Times New Roman"/>
        </w:rPr>
        <w:t xml:space="preserve"> [1993] BCLC 328, where the respondent directors were</w:t>
      </w:r>
    </w:p>
    <w:p w14:paraId="1AB36D1B" w14:textId="31B0F1AE" w:rsidR="00C30FCF" w:rsidRPr="0085437D" w:rsidRDefault="00C30FCF" w:rsidP="00C30FCF">
      <w:pPr>
        <w:pStyle w:val="FootnoteText"/>
        <w:rPr>
          <w:rFonts w:ascii="Times New Roman" w:hAnsi="Times New Roman" w:cs="Times New Roman"/>
        </w:rPr>
      </w:pPr>
      <w:proofErr w:type="gramStart"/>
      <w:r w:rsidRPr="0085437D">
        <w:rPr>
          <w:rFonts w:ascii="Times New Roman" w:hAnsi="Times New Roman" w:cs="Times New Roman"/>
        </w:rPr>
        <w:t>also</w:t>
      </w:r>
      <w:proofErr w:type="gramEnd"/>
      <w:r w:rsidRPr="0085437D">
        <w:rPr>
          <w:rFonts w:ascii="Times New Roman" w:hAnsi="Times New Roman" w:cs="Times New Roman"/>
        </w:rPr>
        <w:t xml:space="preserve"> the company's solicitors.</w:t>
      </w:r>
    </w:p>
  </w:footnote>
  <w:footnote w:id="57">
    <w:p w14:paraId="224F8A91" w14:textId="056DE15F" w:rsidR="00F73D7C" w:rsidRPr="0085437D" w:rsidRDefault="00F73D7C" w:rsidP="00F73D7C">
      <w:pPr>
        <w:pStyle w:val="FootnoteText"/>
        <w:rPr>
          <w:rFonts w:ascii="Times New Roman" w:hAnsi="Times New Roman" w:cs="Times New Roman"/>
        </w:rPr>
      </w:pPr>
      <w:r w:rsidRPr="0085437D">
        <w:rPr>
          <w:rStyle w:val="FootnoteReference"/>
          <w:rFonts w:ascii="Times New Roman" w:hAnsi="Times New Roman" w:cs="Times New Roman"/>
        </w:rPr>
        <w:footnoteRef/>
      </w:r>
      <w:r w:rsidRPr="0085437D">
        <w:rPr>
          <w:rFonts w:ascii="Times New Roman" w:hAnsi="Times New Roman" w:cs="Times New Roman"/>
        </w:rPr>
        <w:t xml:space="preserve"> </w:t>
      </w:r>
      <w:r w:rsidRPr="0085437D">
        <w:rPr>
          <w:rFonts w:ascii="Times New Roman" w:hAnsi="Times New Roman" w:cs="Times New Roman"/>
          <w:i/>
          <w:iCs/>
        </w:rPr>
        <w:t>Re Hellas Telecommunications (Luxembourg) II SCA</w:t>
      </w:r>
      <w:r w:rsidRPr="0085437D">
        <w:rPr>
          <w:rFonts w:ascii="Times New Roman" w:hAnsi="Times New Roman" w:cs="Times New Roman"/>
        </w:rPr>
        <w:t xml:space="preserve"> [2013] BPIR 756</w:t>
      </w:r>
    </w:p>
  </w:footnote>
  <w:footnote w:id="58">
    <w:p w14:paraId="01B660A5" w14:textId="792AAC0E" w:rsidR="00F73D7C" w:rsidRPr="0085437D" w:rsidRDefault="00F73D7C">
      <w:pPr>
        <w:pStyle w:val="FootnoteText"/>
        <w:rPr>
          <w:rFonts w:ascii="Times New Roman" w:hAnsi="Times New Roman" w:cs="Times New Roman"/>
        </w:rPr>
      </w:pPr>
      <w:r w:rsidRPr="0085437D">
        <w:rPr>
          <w:rStyle w:val="FootnoteReference"/>
          <w:rFonts w:ascii="Times New Roman" w:hAnsi="Times New Roman" w:cs="Times New Roman"/>
        </w:rPr>
        <w:footnoteRef/>
      </w:r>
      <w:r w:rsidRPr="0085437D">
        <w:rPr>
          <w:rFonts w:ascii="Times New Roman" w:hAnsi="Times New Roman" w:cs="Times New Roman"/>
        </w:rPr>
        <w:t xml:space="preserve"> </w:t>
      </w:r>
      <w:r w:rsidRPr="0085437D">
        <w:rPr>
          <w:rFonts w:ascii="Times New Roman" w:hAnsi="Times New Roman" w:cs="Times New Roman"/>
          <w:i/>
          <w:iCs/>
        </w:rPr>
        <w:t xml:space="preserve">Re Murjani </w:t>
      </w:r>
      <w:r w:rsidRPr="0085437D">
        <w:rPr>
          <w:rFonts w:ascii="Times New Roman" w:hAnsi="Times New Roman" w:cs="Times New Roman"/>
        </w:rPr>
        <w:t>[1996] 1 WLR 1498</w:t>
      </w:r>
    </w:p>
  </w:footnote>
  <w:footnote w:id="59">
    <w:p w14:paraId="7C1BEACB" w14:textId="719605CC" w:rsidR="00F73D7C" w:rsidRPr="0085437D" w:rsidRDefault="00F73D7C">
      <w:pPr>
        <w:pStyle w:val="FootnoteText"/>
        <w:rPr>
          <w:rFonts w:ascii="Times New Roman" w:hAnsi="Times New Roman" w:cs="Times New Roman"/>
        </w:rPr>
      </w:pPr>
      <w:r w:rsidRPr="0085437D">
        <w:rPr>
          <w:rStyle w:val="FootnoteReference"/>
          <w:rFonts w:ascii="Times New Roman" w:hAnsi="Times New Roman" w:cs="Times New Roman"/>
        </w:rPr>
        <w:footnoteRef/>
      </w:r>
      <w:r w:rsidRPr="0085437D">
        <w:rPr>
          <w:rFonts w:ascii="Times New Roman" w:hAnsi="Times New Roman" w:cs="Times New Roman"/>
        </w:rPr>
        <w:t xml:space="preserve"> </w:t>
      </w:r>
      <w:r w:rsidRPr="0085437D">
        <w:rPr>
          <w:rFonts w:ascii="Times New Roman" w:hAnsi="Times New Roman" w:cs="Times New Roman"/>
          <w:i/>
          <w:iCs/>
        </w:rPr>
        <w:t>Re Galileo Group Ltd [</w:t>
      </w:r>
      <w:r w:rsidRPr="0085437D">
        <w:rPr>
          <w:rFonts w:ascii="Times New Roman" w:hAnsi="Times New Roman" w:cs="Times New Roman"/>
        </w:rPr>
        <w:t>1998] 1 BCLC 318, [1998] BCC 228.</w:t>
      </w:r>
    </w:p>
  </w:footnote>
  <w:footnote w:id="60">
    <w:p w14:paraId="0E6FA62F" w14:textId="7ED4F6CE" w:rsidR="00F73D7C" w:rsidRPr="0085437D" w:rsidRDefault="00F73D7C">
      <w:pPr>
        <w:pStyle w:val="FootnoteText"/>
        <w:rPr>
          <w:rFonts w:ascii="Times New Roman" w:hAnsi="Times New Roman" w:cs="Times New Roman"/>
        </w:rPr>
      </w:pPr>
      <w:r w:rsidRPr="0085437D">
        <w:rPr>
          <w:rStyle w:val="FootnoteReference"/>
          <w:rFonts w:ascii="Times New Roman" w:hAnsi="Times New Roman" w:cs="Times New Roman"/>
        </w:rPr>
        <w:footnoteRef/>
      </w:r>
      <w:r w:rsidRPr="0085437D">
        <w:rPr>
          <w:rFonts w:ascii="Times New Roman" w:hAnsi="Times New Roman" w:cs="Times New Roman"/>
        </w:rPr>
        <w:t xml:space="preserve"> </w:t>
      </w:r>
      <w:r w:rsidRPr="0085437D">
        <w:rPr>
          <w:rFonts w:ascii="Times New Roman" w:hAnsi="Times New Roman" w:cs="Times New Roman"/>
          <w:i/>
          <w:iCs/>
        </w:rPr>
        <w:t xml:space="preserve">Dubai Bank Ltd v </w:t>
      </w:r>
      <w:proofErr w:type="spellStart"/>
      <w:r w:rsidRPr="0085437D">
        <w:rPr>
          <w:rFonts w:ascii="Times New Roman" w:hAnsi="Times New Roman" w:cs="Times New Roman"/>
          <w:i/>
          <w:iCs/>
        </w:rPr>
        <w:t>Galadari</w:t>
      </w:r>
      <w:proofErr w:type="spellEnd"/>
      <w:r w:rsidRPr="0085437D">
        <w:rPr>
          <w:rFonts w:ascii="Times New Roman" w:hAnsi="Times New Roman" w:cs="Times New Roman"/>
        </w:rPr>
        <w:t xml:space="preserve"> (1989) 5 B.C.C. 722</w:t>
      </w:r>
    </w:p>
  </w:footnote>
  <w:footnote w:id="61">
    <w:p w14:paraId="36C86313" w14:textId="23593ADA" w:rsidR="00F73D7C" w:rsidRPr="0085437D" w:rsidRDefault="00F73D7C">
      <w:pPr>
        <w:pStyle w:val="FootnoteText"/>
        <w:rPr>
          <w:rFonts w:ascii="Times New Roman" w:hAnsi="Times New Roman" w:cs="Times New Roman"/>
        </w:rPr>
      </w:pPr>
      <w:r w:rsidRPr="0085437D">
        <w:rPr>
          <w:rStyle w:val="FootnoteReference"/>
          <w:rFonts w:ascii="Times New Roman" w:hAnsi="Times New Roman" w:cs="Times New Roman"/>
        </w:rPr>
        <w:footnoteRef/>
      </w:r>
      <w:r w:rsidRPr="0085437D">
        <w:rPr>
          <w:rFonts w:ascii="Times New Roman" w:hAnsi="Times New Roman" w:cs="Times New Roman"/>
        </w:rPr>
        <w:t xml:space="preserve"> Banking Act 1987, s 82</w:t>
      </w:r>
    </w:p>
  </w:footnote>
  <w:footnote w:id="62">
    <w:p w14:paraId="426BB3F6" w14:textId="11E951F9" w:rsidR="00F73D7C" w:rsidRPr="0085437D" w:rsidRDefault="00F73D7C">
      <w:pPr>
        <w:pStyle w:val="FootnoteText"/>
        <w:rPr>
          <w:rFonts w:ascii="Times New Roman" w:hAnsi="Times New Roman" w:cs="Times New Roman"/>
        </w:rPr>
      </w:pPr>
      <w:r w:rsidRPr="0085437D">
        <w:rPr>
          <w:rStyle w:val="FootnoteReference"/>
          <w:rFonts w:ascii="Times New Roman" w:hAnsi="Times New Roman" w:cs="Times New Roman"/>
        </w:rPr>
        <w:footnoteRef/>
      </w:r>
      <w:r w:rsidRPr="0085437D">
        <w:rPr>
          <w:rFonts w:ascii="Times New Roman" w:hAnsi="Times New Roman" w:cs="Times New Roman"/>
        </w:rPr>
        <w:t xml:space="preserve"> </w:t>
      </w:r>
      <w:r w:rsidRPr="0085437D">
        <w:rPr>
          <w:rFonts w:ascii="Times New Roman" w:hAnsi="Times New Roman" w:cs="Times New Roman"/>
          <w:i/>
          <w:iCs/>
        </w:rPr>
        <w:t>R v Brady</w:t>
      </w:r>
      <w:r w:rsidRPr="0085437D">
        <w:rPr>
          <w:rFonts w:ascii="Times New Roman" w:hAnsi="Times New Roman" w:cs="Times New Roman"/>
        </w:rPr>
        <w:t xml:space="preserve"> [2004] EWCA Crim 1763, [2005] BCC 357</w:t>
      </w:r>
      <w:r w:rsidRPr="0085437D">
        <w:rPr>
          <w:rFonts w:ascii="Times New Roman" w:hAnsi="Times New Roman" w:cs="Times New Roman"/>
          <w:i/>
          <w:iCs/>
        </w:rPr>
        <w:t xml:space="preserve"> </w:t>
      </w:r>
      <w:r w:rsidRPr="0085437D">
        <w:rPr>
          <w:rFonts w:ascii="Times New Roman" w:hAnsi="Times New Roman" w:cs="Times New Roman"/>
        </w:rPr>
        <w:t>(evidence of tax fraud).</w:t>
      </w:r>
    </w:p>
  </w:footnote>
  <w:footnote w:id="63">
    <w:p w14:paraId="7D143D1B" w14:textId="5E8CF806" w:rsidR="00F73D7C" w:rsidRPr="0085437D" w:rsidRDefault="00F73D7C" w:rsidP="00F73D7C">
      <w:pPr>
        <w:pStyle w:val="FootnoteText"/>
        <w:rPr>
          <w:rFonts w:ascii="Times New Roman" w:hAnsi="Times New Roman" w:cs="Times New Roman"/>
          <w:i/>
          <w:iCs/>
        </w:rPr>
      </w:pPr>
      <w:r w:rsidRPr="0085437D">
        <w:rPr>
          <w:rStyle w:val="FootnoteReference"/>
          <w:rFonts w:ascii="Times New Roman" w:hAnsi="Times New Roman" w:cs="Times New Roman"/>
        </w:rPr>
        <w:footnoteRef/>
      </w:r>
      <w:r w:rsidRPr="0085437D">
        <w:rPr>
          <w:rFonts w:ascii="Times New Roman" w:hAnsi="Times New Roman" w:cs="Times New Roman"/>
        </w:rPr>
        <w:t xml:space="preserve"> </w:t>
      </w:r>
      <w:r w:rsidRPr="0085437D">
        <w:rPr>
          <w:rFonts w:ascii="Times New Roman" w:hAnsi="Times New Roman" w:cs="Times New Roman"/>
          <w:i/>
          <w:iCs/>
        </w:rPr>
        <w:t>Re</w:t>
      </w:r>
      <w:r w:rsidR="00C7754B" w:rsidRPr="0085437D">
        <w:rPr>
          <w:rFonts w:ascii="Times New Roman" w:hAnsi="Times New Roman" w:cs="Times New Roman"/>
          <w:i/>
          <w:iCs/>
        </w:rPr>
        <w:t xml:space="preserve"> </w:t>
      </w:r>
      <w:proofErr w:type="spellStart"/>
      <w:r w:rsidRPr="0085437D">
        <w:rPr>
          <w:rFonts w:ascii="Times New Roman" w:hAnsi="Times New Roman" w:cs="Times New Roman"/>
          <w:i/>
          <w:iCs/>
        </w:rPr>
        <w:t>Shlosberg</w:t>
      </w:r>
      <w:proofErr w:type="spellEnd"/>
      <w:r w:rsidRPr="0085437D">
        <w:rPr>
          <w:rFonts w:ascii="Times New Roman" w:hAnsi="Times New Roman" w:cs="Times New Roman"/>
          <w:i/>
          <w:iCs/>
        </w:rPr>
        <w:t xml:space="preserve"> (a Bankrupt); </w:t>
      </w:r>
      <w:proofErr w:type="spellStart"/>
      <w:r w:rsidRPr="0085437D">
        <w:rPr>
          <w:rFonts w:ascii="Times New Roman" w:hAnsi="Times New Roman" w:cs="Times New Roman"/>
          <w:i/>
          <w:iCs/>
        </w:rPr>
        <w:t>Willmont</w:t>
      </w:r>
      <w:proofErr w:type="spellEnd"/>
      <w:r w:rsidRPr="0085437D">
        <w:rPr>
          <w:rFonts w:ascii="Times New Roman" w:hAnsi="Times New Roman" w:cs="Times New Roman"/>
          <w:i/>
          <w:iCs/>
        </w:rPr>
        <w:t xml:space="preserve"> and Finch (as Joint Liquidators of </w:t>
      </w:r>
      <w:proofErr w:type="spellStart"/>
      <w:r w:rsidRPr="0085437D">
        <w:rPr>
          <w:rFonts w:ascii="Times New Roman" w:hAnsi="Times New Roman" w:cs="Times New Roman"/>
          <w:i/>
          <w:iCs/>
        </w:rPr>
        <w:t>Webinvest</w:t>
      </w:r>
      <w:proofErr w:type="spellEnd"/>
      <w:r w:rsidRPr="0085437D">
        <w:rPr>
          <w:rFonts w:ascii="Times New Roman" w:hAnsi="Times New Roman" w:cs="Times New Roman"/>
          <w:i/>
          <w:iCs/>
        </w:rPr>
        <w:t xml:space="preserve"> Ltd) v </w:t>
      </w:r>
      <w:proofErr w:type="spellStart"/>
      <w:r w:rsidRPr="0085437D">
        <w:rPr>
          <w:rFonts w:ascii="Times New Roman" w:hAnsi="Times New Roman" w:cs="Times New Roman"/>
          <w:i/>
          <w:iCs/>
        </w:rPr>
        <w:t>Shlosberg</w:t>
      </w:r>
      <w:proofErr w:type="spellEnd"/>
    </w:p>
    <w:p w14:paraId="0A0DC803" w14:textId="0C7926DA" w:rsidR="00F73D7C" w:rsidRPr="0085437D" w:rsidRDefault="00F73D7C" w:rsidP="00F73D7C">
      <w:pPr>
        <w:pStyle w:val="FootnoteText"/>
        <w:rPr>
          <w:rFonts w:ascii="Times New Roman" w:hAnsi="Times New Roman" w:cs="Times New Roman"/>
        </w:rPr>
      </w:pPr>
      <w:r w:rsidRPr="0085437D">
        <w:rPr>
          <w:rFonts w:ascii="Times New Roman" w:hAnsi="Times New Roman" w:cs="Times New Roman"/>
        </w:rPr>
        <w:t>[2017] EWHC 2446 (Ch), [2018] BPIR 182</w:t>
      </w:r>
    </w:p>
  </w:footnote>
  <w:footnote w:id="64">
    <w:p w14:paraId="72D845E6" w14:textId="44606DB4" w:rsidR="0027182C" w:rsidRPr="0085437D" w:rsidRDefault="0027182C">
      <w:pPr>
        <w:pStyle w:val="FootnoteText"/>
        <w:rPr>
          <w:rFonts w:ascii="Times New Roman" w:hAnsi="Times New Roman" w:cs="Times New Roman"/>
        </w:rPr>
      </w:pPr>
      <w:r w:rsidRPr="0085437D">
        <w:rPr>
          <w:rStyle w:val="FootnoteReference"/>
          <w:rFonts w:ascii="Times New Roman" w:hAnsi="Times New Roman" w:cs="Times New Roman"/>
        </w:rPr>
        <w:footnoteRef/>
      </w:r>
      <w:r w:rsidRPr="0085437D">
        <w:rPr>
          <w:rFonts w:ascii="Times New Roman" w:hAnsi="Times New Roman" w:cs="Times New Roman"/>
        </w:rPr>
        <w:t xml:space="preserve"> [1997] BPIR 712 at 720</w:t>
      </w:r>
    </w:p>
  </w:footnote>
  <w:footnote w:id="65">
    <w:p w14:paraId="10909816" w14:textId="38309814" w:rsidR="00C7754B" w:rsidRPr="0085437D" w:rsidRDefault="00C7754B">
      <w:pPr>
        <w:pStyle w:val="FootnoteText"/>
        <w:rPr>
          <w:rFonts w:ascii="Times New Roman" w:hAnsi="Times New Roman" w:cs="Times New Roman"/>
        </w:rPr>
      </w:pPr>
      <w:r w:rsidRPr="0085437D">
        <w:rPr>
          <w:rStyle w:val="FootnoteReference"/>
          <w:rFonts w:ascii="Times New Roman" w:hAnsi="Times New Roman" w:cs="Times New Roman"/>
        </w:rPr>
        <w:footnoteRef/>
      </w:r>
      <w:r w:rsidRPr="0085437D">
        <w:rPr>
          <w:rFonts w:ascii="Times New Roman" w:hAnsi="Times New Roman" w:cs="Times New Roman"/>
        </w:rPr>
        <w:t xml:space="preserve"> </w:t>
      </w:r>
      <w:r w:rsidRPr="0085437D">
        <w:rPr>
          <w:rFonts w:ascii="Times New Roman" w:hAnsi="Times New Roman" w:cs="Times New Roman"/>
          <w:i/>
          <w:iCs/>
        </w:rPr>
        <w:t>Hooper v Duncan Lewis (Solicitors) Ltd</w:t>
      </w:r>
      <w:r w:rsidRPr="0085437D">
        <w:rPr>
          <w:rFonts w:ascii="Times New Roman" w:hAnsi="Times New Roman" w:cs="Times New Roman"/>
        </w:rPr>
        <w:t xml:space="preserve"> [2010] B.P.I.R. 591</w:t>
      </w:r>
    </w:p>
  </w:footnote>
  <w:footnote w:id="66">
    <w:p w14:paraId="60770E20" w14:textId="30E684CB" w:rsidR="00C863ED" w:rsidRPr="0085437D" w:rsidRDefault="00C863ED">
      <w:pPr>
        <w:pStyle w:val="FootnoteText"/>
        <w:rPr>
          <w:rFonts w:ascii="Times New Roman" w:hAnsi="Times New Roman" w:cs="Times New Roman"/>
        </w:rPr>
      </w:pPr>
      <w:r w:rsidRPr="0085437D">
        <w:rPr>
          <w:rStyle w:val="FootnoteReference"/>
          <w:rFonts w:ascii="Times New Roman" w:hAnsi="Times New Roman" w:cs="Times New Roman"/>
        </w:rPr>
        <w:footnoteRef/>
      </w:r>
      <w:r w:rsidRPr="0085437D">
        <w:rPr>
          <w:rFonts w:ascii="Times New Roman" w:hAnsi="Times New Roman" w:cs="Times New Roman"/>
        </w:rPr>
        <w:t xml:space="preserve"> As to which see: </w:t>
      </w:r>
      <w:r w:rsidR="00F07767" w:rsidRPr="0085437D">
        <w:rPr>
          <w:rFonts w:ascii="Times New Roman" w:hAnsi="Times New Roman" w:cs="Times New Roman"/>
        </w:rPr>
        <w:t> </w:t>
      </w:r>
      <w:r w:rsidR="00F07767" w:rsidRPr="0085437D">
        <w:rPr>
          <w:rFonts w:ascii="Times New Roman" w:hAnsi="Times New Roman" w:cs="Times New Roman"/>
          <w:i/>
          <w:iCs/>
        </w:rPr>
        <w:t xml:space="preserve">Al Jaber v Mitchell </w:t>
      </w:r>
      <w:r w:rsidR="00F07767" w:rsidRPr="0085437D">
        <w:rPr>
          <w:rFonts w:ascii="Times New Roman" w:hAnsi="Times New Roman" w:cs="Times New Roman"/>
        </w:rPr>
        <w:t xml:space="preserve">[2021] EWCA </w:t>
      </w:r>
      <w:proofErr w:type="spellStart"/>
      <w:r w:rsidR="00F07767" w:rsidRPr="0085437D">
        <w:rPr>
          <w:rFonts w:ascii="Times New Roman" w:hAnsi="Times New Roman" w:cs="Times New Roman"/>
        </w:rPr>
        <w:t>Civ</w:t>
      </w:r>
      <w:proofErr w:type="spellEnd"/>
      <w:r w:rsidR="00F07767" w:rsidRPr="0085437D">
        <w:rPr>
          <w:rFonts w:ascii="Times New Roman" w:hAnsi="Times New Roman" w:cs="Times New Roman"/>
        </w:rPr>
        <w:t xml:space="preserve"> 1190[43] et seq.</w:t>
      </w:r>
    </w:p>
  </w:footnote>
  <w:footnote w:id="67">
    <w:p w14:paraId="1C068E32" w14:textId="2828BC29" w:rsidR="00DE3C92" w:rsidRPr="0085437D" w:rsidRDefault="00DE3C92">
      <w:pPr>
        <w:pStyle w:val="FootnoteText"/>
        <w:rPr>
          <w:rFonts w:ascii="Times New Roman" w:hAnsi="Times New Roman" w:cs="Times New Roman"/>
        </w:rPr>
      </w:pPr>
      <w:r w:rsidRPr="0085437D">
        <w:rPr>
          <w:rStyle w:val="FootnoteReference"/>
          <w:rFonts w:ascii="Times New Roman" w:hAnsi="Times New Roman" w:cs="Times New Roman"/>
        </w:rPr>
        <w:footnoteRef/>
      </w:r>
      <w:r w:rsidRPr="0085437D">
        <w:rPr>
          <w:rFonts w:ascii="Times New Roman" w:hAnsi="Times New Roman" w:cs="Times New Roman"/>
        </w:rPr>
        <w:t xml:space="preserve"> R. 12.20(1) IR 2016.</w:t>
      </w:r>
    </w:p>
  </w:footnote>
  <w:footnote w:id="68">
    <w:p w14:paraId="49076EEC" w14:textId="1D243BB5" w:rsidR="002708F3" w:rsidRPr="0085437D" w:rsidRDefault="002708F3">
      <w:pPr>
        <w:pStyle w:val="FootnoteText"/>
        <w:rPr>
          <w:rFonts w:ascii="Times New Roman" w:hAnsi="Times New Roman" w:cs="Times New Roman"/>
        </w:rPr>
      </w:pPr>
      <w:r w:rsidRPr="0085437D">
        <w:rPr>
          <w:rStyle w:val="FootnoteReference"/>
          <w:rFonts w:ascii="Times New Roman" w:hAnsi="Times New Roman" w:cs="Times New Roman"/>
        </w:rPr>
        <w:footnoteRef/>
      </w:r>
      <w:r w:rsidRPr="0085437D">
        <w:rPr>
          <w:rFonts w:ascii="Times New Roman" w:hAnsi="Times New Roman" w:cs="Times New Roman"/>
        </w:rPr>
        <w:t xml:space="preserve"> </w:t>
      </w:r>
      <w:r w:rsidR="00A945B7" w:rsidRPr="0085437D">
        <w:rPr>
          <w:rFonts w:ascii="Times New Roman" w:hAnsi="Times New Roman" w:cs="Times New Roman"/>
        </w:rPr>
        <w:t>R. 12.20(2) IR 2016.</w:t>
      </w:r>
    </w:p>
  </w:footnote>
  <w:footnote w:id="69">
    <w:p w14:paraId="60F3FCD8" w14:textId="1C0C2070" w:rsidR="005D1E18" w:rsidRPr="0085437D" w:rsidRDefault="005D1E18">
      <w:pPr>
        <w:pStyle w:val="FootnoteText"/>
        <w:rPr>
          <w:rFonts w:ascii="Times New Roman" w:hAnsi="Times New Roman" w:cs="Times New Roman"/>
        </w:rPr>
      </w:pPr>
      <w:r w:rsidRPr="0085437D">
        <w:rPr>
          <w:rStyle w:val="FootnoteReference"/>
          <w:rFonts w:ascii="Times New Roman" w:hAnsi="Times New Roman" w:cs="Times New Roman"/>
        </w:rPr>
        <w:footnoteRef/>
      </w:r>
      <w:r w:rsidRPr="0085437D">
        <w:rPr>
          <w:rFonts w:ascii="Times New Roman" w:hAnsi="Times New Roman" w:cs="Times New Roman"/>
        </w:rPr>
        <w:t xml:space="preserve"> R. 12.20(5) IR 2016.</w:t>
      </w:r>
    </w:p>
  </w:footnote>
  <w:footnote w:id="70">
    <w:p w14:paraId="2AC74197" w14:textId="620F545C" w:rsidR="00F4450D" w:rsidRPr="0085437D" w:rsidRDefault="00F4450D">
      <w:pPr>
        <w:pStyle w:val="FootnoteText"/>
        <w:rPr>
          <w:rFonts w:ascii="Times New Roman" w:hAnsi="Times New Roman" w:cs="Times New Roman"/>
        </w:rPr>
      </w:pPr>
      <w:r w:rsidRPr="0085437D">
        <w:rPr>
          <w:rStyle w:val="FootnoteReference"/>
          <w:rFonts w:ascii="Times New Roman" w:hAnsi="Times New Roman" w:cs="Times New Roman"/>
        </w:rPr>
        <w:footnoteRef/>
      </w:r>
      <w:r w:rsidRPr="0085437D">
        <w:rPr>
          <w:rFonts w:ascii="Times New Roman" w:hAnsi="Times New Roman" w:cs="Times New Roman"/>
        </w:rPr>
        <w:t xml:space="preserve"> 12.21</w:t>
      </w:r>
      <w:r w:rsidR="001D3136" w:rsidRPr="0085437D">
        <w:rPr>
          <w:rFonts w:ascii="Times New Roman" w:hAnsi="Times New Roman" w:cs="Times New Roman"/>
        </w:rPr>
        <w:t>(1)</w:t>
      </w:r>
      <w:r w:rsidRPr="0085437D">
        <w:rPr>
          <w:rFonts w:ascii="Times New Roman" w:hAnsi="Times New Roman" w:cs="Times New Roman"/>
        </w:rPr>
        <w:t xml:space="preserve"> IR 2016</w:t>
      </w:r>
    </w:p>
  </w:footnote>
  <w:footnote w:id="71">
    <w:p w14:paraId="03767E98" w14:textId="72B751FF" w:rsidR="0084045F" w:rsidRPr="0085437D" w:rsidRDefault="0084045F">
      <w:pPr>
        <w:pStyle w:val="FootnoteText"/>
        <w:rPr>
          <w:rFonts w:ascii="Times New Roman" w:hAnsi="Times New Roman" w:cs="Times New Roman"/>
        </w:rPr>
      </w:pPr>
      <w:r w:rsidRPr="0085437D">
        <w:rPr>
          <w:rStyle w:val="FootnoteReference"/>
          <w:rFonts w:ascii="Times New Roman" w:hAnsi="Times New Roman" w:cs="Times New Roman"/>
        </w:rPr>
        <w:footnoteRef/>
      </w:r>
      <w:r w:rsidRPr="0085437D">
        <w:rPr>
          <w:rFonts w:ascii="Times New Roman" w:hAnsi="Times New Roman" w:cs="Times New Roman"/>
        </w:rPr>
        <w:t xml:space="preserve"> Rule 12.21(2) and (3) </w:t>
      </w:r>
    </w:p>
  </w:footnote>
  <w:footnote w:id="72">
    <w:p w14:paraId="2F918469" w14:textId="5599CCA4" w:rsidR="0084045F" w:rsidRPr="0085437D" w:rsidRDefault="0084045F">
      <w:pPr>
        <w:pStyle w:val="FootnoteText"/>
        <w:rPr>
          <w:rFonts w:ascii="Times New Roman" w:hAnsi="Times New Roman" w:cs="Times New Roman"/>
        </w:rPr>
      </w:pPr>
      <w:r w:rsidRPr="0085437D">
        <w:rPr>
          <w:rStyle w:val="FootnoteReference"/>
          <w:rFonts w:ascii="Times New Roman" w:hAnsi="Times New Roman" w:cs="Times New Roman"/>
        </w:rPr>
        <w:footnoteRef/>
      </w:r>
      <w:r w:rsidRPr="0085437D">
        <w:rPr>
          <w:rFonts w:ascii="Times New Roman" w:hAnsi="Times New Roman" w:cs="Times New Roman"/>
        </w:rPr>
        <w:t xml:space="preserve"> Rule 12.20(6)</w:t>
      </w:r>
    </w:p>
  </w:footnote>
  <w:footnote w:id="73">
    <w:p w14:paraId="1CB3AAB0" w14:textId="46BABF6E" w:rsidR="001E1A84" w:rsidRPr="0085437D" w:rsidRDefault="001E1A84" w:rsidP="0064039A">
      <w:pPr>
        <w:pStyle w:val="FootnoteText"/>
        <w:rPr>
          <w:rFonts w:ascii="Times New Roman" w:hAnsi="Times New Roman" w:cs="Times New Roman"/>
          <w:i/>
          <w:iCs/>
        </w:rPr>
      </w:pPr>
      <w:r w:rsidRPr="0085437D">
        <w:rPr>
          <w:rStyle w:val="FootnoteReference"/>
          <w:rFonts w:ascii="Times New Roman" w:hAnsi="Times New Roman" w:cs="Times New Roman"/>
        </w:rPr>
        <w:footnoteRef/>
      </w:r>
      <w:r w:rsidRPr="0085437D">
        <w:rPr>
          <w:rFonts w:ascii="Times New Roman" w:hAnsi="Times New Roman" w:cs="Times New Roman"/>
        </w:rPr>
        <w:t xml:space="preserve"> </w:t>
      </w:r>
      <w:r w:rsidR="0064039A" w:rsidRPr="0085437D">
        <w:rPr>
          <w:rFonts w:ascii="Times New Roman" w:hAnsi="Times New Roman" w:cs="Times New Roman"/>
          <w:i/>
          <w:iCs/>
        </w:rPr>
        <w:t>Re Barlow Clowes Gilt Managers Ltd</w:t>
      </w:r>
      <w:r w:rsidR="0064039A" w:rsidRPr="0085437D">
        <w:rPr>
          <w:rFonts w:ascii="Times New Roman" w:hAnsi="Times New Roman" w:cs="Times New Roman"/>
        </w:rPr>
        <w:t xml:space="preserve"> [1992] Ch 208, [1991] BCLC 750</w:t>
      </w:r>
    </w:p>
  </w:footnote>
  <w:footnote w:id="74">
    <w:p w14:paraId="4674DE16" w14:textId="7DD8A1AA" w:rsidR="00451CEC" w:rsidRPr="0085437D" w:rsidRDefault="00451CEC">
      <w:pPr>
        <w:pStyle w:val="FootnoteText"/>
        <w:rPr>
          <w:rFonts w:ascii="Times New Roman" w:hAnsi="Times New Roman" w:cs="Times New Roman"/>
        </w:rPr>
      </w:pPr>
      <w:r w:rsidRPr="0085437D">
        <w:rPr>
          <w:rStyle w:val="FootnoteReference"/>
          <w:rFonts w:ascii="Times New Roman" w:hAnsi="Times New Roman" w:cs="Times New Roman"/>
        </w:rPr>
        <w:footnoteRef/>
      </w:r>
      <w:r w:rsidRPr="0085437D">
        <w:rPr>
          <w:rFonts w:ascii="Times New Roman" w:hAnsi="Times New Roman" w:cs="Times New Roman"/>
        </w:rPr>
        <w:t xml:space="preserve">  </w:t>
      </w:r>
      <w:r w:rsidRPr="0085437D">
        <w:rPr>
          <w:rFonts w:ascii="Times New Roman" w:hAnsi="Times New Roman" w:cs="Times New Roman"/>
          <w:i/>
          <w:iCs/>
        </w:rPr>
        <w:t>Bishopsgate Investment Management v Maxwell.</w:t>
      </w:r>
    </w:p>
  </w:footnote>
  <w:footnote w:id="75">
    <w:p w14:paraId="1AB3F0E9" w14:textId="6D92A95F" w:rsidR="00A37DE1" w:rsidRPr="0085437D" w:rsidRDefault="00A37DE1">
      <w:pPr>
        <w:pStyle w:val="FootnoteText"/>
        <w:rPr>
          <w:rFonts w:ascii="Times New Roman" w:hAnsi="Times New Roman" w:cs="Times New Roman"/>
        </w:rPr>
      </w:pPr>
      <w:r w:rsidRPr="0085437D">
        <w:rPr>
          <w:rStyle w:val="FootnoteReference"/>
          <w:rFonts w:ascii="Times New Roman" w:hAnsi="Times New Roman" w:cs="Times New Roman"/>
        </w:rPr>
        <w:footnoteRef/>
      </w:r>
      <w:r w:rsidRPr="0085437D">
        <w:rPr>
          <w:rFonts w:ascii="Times New Roman" w:hAnsi="Times New Roman" w:cs="Times New Roman"/>
        </w:rPr>
        <w:t xml:space="preserve"> </w:t>
      </w:r>
      <w:r w:rsidR="00C863ED" w:rsidRPr="0085437D">
        <w:rPr>
          <w:rFonts w:ascii="Times New Roman" w:hAnsi="Times New Roman" w:cs="Times New Roman"/>
        </w:rPr>
        <w:t>R. 12.20(4) IR 2016.</w:t>
      </w:r>
    </w:p>
  </w:footnote>
  <w:footnote w:id="76">
    <w:p w14:paraId="391576A3" w14:textId="6FC3B2B3" w:rsidR="00533F89" w:rsidRPr="0085437D" w:rsidRDefault="00533F89">
      <w:pPr>
        <w:pStyle w:val="FootnoteText"/>
        <w:rPr>
          <w:rFonts w:ascii="Times New Roman" w:hAnsi="Times New Roman" w:cs="Times New Roman"/>
        </w:rPr>
      </w:pPr>
      <w:r w:rsidRPr="0085437D">
        <w:rPr>
          <w:rStyle w:val="FootnoteReference"/>
          <w:rFonts w:ascii="Times New Roman" w:hAnsi="Times New Roman" w:cs="Times New Roman"/>
        </w:rPr>
        <w:footnoteRef/>
      </w:r>
      <w:r w:rsidRPr="0085437D">
        <w:rPr>
          <w:rFonts w:ascii="Times New Roman" w:hAnsi="Times New Roman" w:cs="Times New Roman"/>
        </w:rPr>
        <w:t xml:space="preserve"> R. 12.55(1) IR 2016</w:t>
      </w:r>
    </w:p>
  </w:footnote>
  <w:footnote w:id="77">
    <w:p w14:paraId="495775DB" w14:textId="0235EC31" w:rsidR="002C324F" w:rsidRPr="0085437D" w:rsidRDefault="002C324F">
      <w:pPr>
        <w:pStyle w:val="FootnoteText"/>
        <w:rPr>
          <w:rFonts w:ascii="Times New Roman" w:hAnsi="Times New Roman" w:cs="Times New Roman"/>
        </w:rPr>
      </w:pPr>
      <w:r w:rsidRPr="0085437D">
        <w:rPr>
          <w:rStyle w:val="FootnoteReference"/>
          <w:rFonts w:ascii="Times New Roman" w:hAnsi="Times New Roman" w:cs="Times New Roman"/>
        </w:rPr>
        <w:footnoteRef/>
      </w:r>
      <w:r w:rsidRPr="0085437D">
        <w:rPr>
          <w:rFonts w:ascii="Times New Roman" w:hAnsi="Times New Roman" w:cs="Times New Roman"/>
        </w:rPr>
        <w:t xml:space="preserve"> [2007] EWCA </w:t>
      </w:r>
      <w:proofErr w:type="spellStart"/>
      <w:r w:rsidRPr="0085437D">
        <w:rPr>
          <w:rFonts w:ascii="Times New Roman" w:hAnsi="Times New Roman" w:cs="Times New Roman"/>
        </w:rPr>
        <w:t>Civ</w:t>
      </w:r>
      <w:proofErr w:type="spellEnd"/>
      <w:r w:rsidRPr="0085437D">
        <w:rPr>
          <w:rFonts w:ascii="Times New Roman" w:hAnsi="Times New Roman" w:cs="Times New Roman"/>
        </w:rPr>
        <w:t xml:space="preserve"> 287</w:t>
      </w:r>
      <w:r w:rsidRPr="0085437D">
        <w:rPr>
          <w:rFonts w:ascii="Times New Roman" w:hAnsi="Times New Roman" w:cs="Times New Roman"/>
          <w:i/>
          <w:iCs/>
        </w:rPr>
        <w:t xml:space="preserve"> at [52]</w:t>
      </w:r>
      <w:proofErr w:type="gramStart"/>
      <w:r w:rsidRPr="0085437D">
        <w:rPr>
          <w:rFonts w:ascii="Times New Roman" w:hAnsi="Times New Roman" w:cs="Times New Roman"/>
          <w:i/>
          <w:iCs/>
        </w:rPr>
        <w:t>–[</w:t>
      </w:r>
      <w:proofErr w:type="gramEnd"/>
      <w:r w:rsidRPr="0085437D">
        <w:rPr>
          <w:rFonts w:ascii="Times New Roman" w:hAnsi="Times New Roman" w:cs="Times New Roman"/>
          <w:i/>
          <w:iCs/>
        </w:rPr>
        <w:t>54]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762FC"/>
    <w:multiLevelType w:val="multilevel"/>
    <w:tmpl w:val="53E053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50153B"/>
    <w:multiLevelType w:val="multilevel"/>
    <w:tmpl w:val="3EA49B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707BBE"/>
    <w:multiLevelType w:val="multilevel"/>
    <w:tmpl w:val="1BD07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7A48B6"/>
    <w:multiLevelType w:val="multilevel"/>
    <w:tmpl w:val="3EA0CB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386165"/>
    <w:multiLevelType w:val="hybridMultilevel"/>
    <w:tmpl w:val="3BBCE728"/>
    <w:lvl w:ilvl="0" w:tplc="08090019">
      <w:start w:val="1"/>
      <w:numFmt w:val="lowerLetter"/>
      <w:lvlText w:val="%1."/>
      <w:lvlJc w:val="left"/>
      <w:pPr>
        <w:ind w:left="2340" w:hanging="360"/>
      </w:p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5" w15:restartNumberingAfterBreak="0">
    <w:nsid w:val="43270461"/>
    <w:multiLevelType w:val="hybridMultilevel"/>
    <w:tmpl w:val="CDB8B78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2264842"/>
    <w:multiLevelType w:val="hybridMultilevel"/>
    <w:tmpl w:val="7BE2134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522F0C24"/>
    <w:multiLevelType w:val="multilevel"/>
    <w:tmpl w:val="F6745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F4936B7"/>
    <w:multiLevelType w:val="multilevel"/>
    <w:tmpl w:val="8598C0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C6E78D0"/>
    <w:multiLevelType w:val="multilevel"/>
    <w:tmpl w:val="4BF0A1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2DA6646"/>
    <w:multiLevelType w:val="multilevel"/>
    <w:tmpl w:val="B34CD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CA51F13"/>
    <w:multiLevelType w:val="multilevel"/>
    <w:tmpl w:val="A7665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03854422">
    <w:abstractNumId w:val="5"/>
  </w:num>
  <w:num w:numId="2" w16cid:durableId="1055202700">
    <w:abstractNumId w:val="10"/>
  </w:num>
  <w:num w:numId="3" w16cid:durableId="1103570947">
    <w:abstractNumId w:val="3"/>
  </w:num>
  <w:num w:numId="4" w16cid:durableId="48188571">
    <w:abstractNumId w:val="2"/>
  </w:num>
  <w:num w:numId="5" w16cid:durableId="742409771">
    <w:abstractNumId w:val="9"/>
  </w:num>
  <w:num w:numId="6" w16cid:durableId="1480608018">
    <w:abstractNumId w:val="7"/>
  </w:num>
  <w:num w:numId="7" w16cid:durableId="1274635274">
    <w:abstractNumId w:val="0"/>
  </w:num>
  <w:num w:numId="8" w16cid:durableId="1963073029">
    <w:abstractNumId w:val="1"/>
  </w:num>
  <w:num w:numId="9" w16cid:durableId="1628929087">
    <w:abstractNumId w:val="8"/>
  </w:num>
  <w:num w:numId="10" w16cid:durableId="237982387">
    <w:abstractNumId w:val="6"/>
  </w:num>
  <w:num w:numId="11" w16cid:durableId="596716727">
    <w:abstractNumId w:val="11"/>
  </w:num>
  <w:num w:numId="12" w16cid:durableId="8655568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472"/>
    <w:rsid w:val="00007157"/>
    <w:rsid w:val="00030472"/>
    <w:rsid w:val="00031878"/>
    <w:rsid w:val="00031AB5"/>
    <w:rsid w:val="00036FCE"/>
    <w:rsid w:val="000458BE"/>
    <w:rsid w:val="000552CF"/>
    <w:rsid w:val="000604B8"/>
    <w:rsid w:val="00081838"/>
    <w:rsid w:val="00090EA9"/>
    <w:rsid w:val="000959D6"/>
    <w:rsid w:val="00096705"/>
    <w:rsid w:val="00097911"/>
    <w:rsid w:val="000B3811"/>
    <w:rsid w:val="000B5E08"/>
    <w:rsid w:val="000B6D32"/>
    <w:rsid w:val="000C2CD7"/>
    <w:rsid w:val="000E380A"/>
    <w:rsid w:val="000E3939"/>
    <w:rsid w:val="000F641D"/>
    <w:rsid w:val="00101520"/>
    <w:rsid w:val="001105AB"/>
    <w:rsid w:val="00112B36"/>
    <w:rsid w:val="00113035"/>
    <w:rsid w:val="00123575"/>
    <w:rsid w:val="00127DAE"/>
    <w:rsid w:val="00150944"/>
    <w:rsid w:val="00156C5D"/>
    <w:rsid w:val="0016150C"/>
    <w:rsid w:val="00163737"/>
    <w:rsid w:val="00167B36"/>
    <w:rsid w:val="00185DB2"/>
    <w:rsid w:val="001A261C"/>
    <w:rsid w:val="001A4755"/>
    <w:rsid w:val="001C73C8"/>
    <w:rsid w:val="001D3136"/>
    <w:rsid w:val="001D4C07"/>
    <w:rsid w:val="001E1A84"/>
    <w:rsid w:val="001F133C"/>
    <w:rsid w:val="001F6993"/>
    <w:rsid w:val="001F7A75"/>
    <w:rsid w:val="00226A7D"/>
    <w:rsid w:val="00231675"/>
    <w:rsid w:val="0024726D"/>
    <w:rsid w:val="002508EF"/>
    <w:rsid w:val="002708F3"/>
    <w:rsid w:val="0027182C"/>
    <w:rsid w:val="0027753E"/>
    <w:rsid w:val="002835CC"/>
    <w:rsid w:val="002874AD"/>
    <w:rsid w:val="002A3F4A"/>
    <w:rsid w:val="002B2D65"/>
    <w:rsid w:val="002C324F"/>
    <w:rsid w:val="002C70E8"/>
    <w:rsid w:val="002D5199"/>
    <w:rsid w:val="002D6389"/>
    <w:rsid w:val="002E1AD4"/>
    <w:rsid w:val="002E20D0"/>
    <w:rsid w:val="002E58D6"/>
    <w:rsid w:val="002F4F84"/>
    <w:rsid w:val="00303E76"/>
    <w:rsid w:val="00314966"/>
    <w:rsid w:val="00336CC0"/>
    <w:rsid w:val="003726C6"/>
    <w:rsid w:val="00390531"/>
    <w:rsid w:val="003A034F"/>
    <w:rsid w:val="003A375B"/>
    <w:rsid w:val="003C167F"/>
    <w:rsid w:val="003C5978"/>
    <w:rsid w:val="003E0D7E"/>
    <w:rsid w:val="003E610E"/>
    <w:rsid w:val="003F0B90"/>
    <w:rsid w:val="003F1E52"/>
    <w:rsid w:val="003F2426"/>
    <w:rsid w:val="003F53BE"/>
    <w:rsid w:val="00413916"/>
    <w:rsid w:val="00436850"/>
    <w:rsid w:val="00444EC2"/>
    <w:rsid w:val="00447AF1"/>
    <w:rsid w:val="00451CEC"/>
    <w:rsid w:val="0045393B"/>
    <w:rsid w:val="00453F50"/>
    <w:rsid w:val="0045454E"/>
    <w:rsid w:val="004557DB"/>
    <w:rsid w:val="00462A09"/>
    <w:rsid w:val="00462C01"/>
    <w:rsid w:val="004645CC"/>
    <w:rsid w:val="004853E0"/>
    <w:rsid w:val="00487D53"/>
    <w:rsid w:val="004925D0"/>
    <w:rsid w:val="004A287F"/>
    <w:rsid w:val="004A720E"/>
    <w:rsid w:val="004B3FF6"/>
    <w:rsid w:val="004B52D4"/>
    <w:rsid w:val="004D25BC"/>
    <w:rsid w:val="004D2E9F"/>
    <w:rsid w:val="004D3AFF"/>
    <w:rsid w:val="005021BE"/>
    <w:rsid w:val="00502FC6"/>
    <w:rsid w:val="005215B8"/>
    <w:rsid w:val="00526573"/>
    <w:rsid w:val="00533F89"/>
    <w:rsid w:val="00546453"/>
    <w:rsid w:val="00546C64"/>
    <w:rsid w:val="00561FBC"/>
    <w:rsid w:val="005643E1"/>
    <w:rsid w:val="00570839"/>
    <w:rsid w:val="00571EB9"/>
    <w:rsid w:val="00575421"/>
    <w:rsid w:val="005828D5"/>
    <w:rsid w:val="00585253"/>
    <w:rsid w:val="00595315"/>
    <w:rsid w:val="005B55CB"/>
    <w:rsid w:val="005C5C28"/>
    <w:rsid w:val="005D1E18"/>
    <w:rsid w:val="005D3364"/>
    <w:rsid w:val="006053A7"/>
    <w:rsid w:val="0061603F"/>
    <w:rsid w:val="00617C55"/>
    <w:rsid w:val="00621DD9"/>
    <w:rsid w:val="006238DE"/>
    <w:rsid w:val="0062606E"/>
    <w:rsid w:val="00627207"/>
    <w:rsid w:val="006277AF"/>
    <w:rsid w:val="00631708"/>
    <w:rsid w:val="00632562"/>
    <w:rsid w:val="00633B5B"/>
    <w:rsid w:val="0064039A"/>
    <w:rsid w:val="00647E6A"/>
    <w:rsid w:val="00680972"/>
    <w:rsid w:val="006817EA"/>
    <w:rsid w:val="0068538B"/>
    <w:rsid w:val="006853F3"/>
    <w:rsid w:val="00690F7C"/>
    <w:rsid w:val="006928B9"/>
    <w:rsid w:val="006B1194"/>
    <w:rsid w:val="006E3189"/>
    <w:rsid w:val="006F447F"/>
    <w:rsid w:val="0070208D"/>
    <w:rsid w:val="00706FB4"/>
    <w:rsid w:val="0071679B"/>
    <w:rsid w:val="00717E5C"/>
    <w:rsid w:val="00724B16"/>
    <w:rsid w:val="0074481A"/>
    <w:rsid w:val="0075238B"/>
    <w:rsid w:val="007552FB"/>
    <w:rsid w:val="0077122D"/>
    <w:rsid w:val="00777518"/>
    <w:rsid w:val="00783771"/>
    <w:rsid w:val="00785327"/>
    <w:rsid w:val="00787D13"/>
    <w:rsid w:val="00794E0D"/>
    <w:rsid w:val="007A4693"/>
    <w:rsid w:val="007B3899"/>
    <w:rsid w:val="007C01D7"/>
    <w:rsid w:val="007C4914"/>
    <w:rsid w:val="007F0B57"/>
    <w:rsid w:val="007F134D"/>
    <w:rsid w:val="007F3942"/>
    <w:rsid w:val="00801360"/>
    <w:rsid w:val="00810042"/>
    <w:rsid w:val="00820C97"/>
    <w:rsid w:val="00821A78"/>
    <w:rsid w:val="00835DB9"/>
    <w:rsid w:val="0084045F"/>
    <w:rsid w:val="0085437D"/>
    <w:rsid w:val="00863267"/>
    <w:rsid w:val="0087181A"/>
    <w:rsid w:val="008726F1"/>
    <w:rsid w:val="008A7008"/>
    <w:rsid w:val="008C1BA8"/>
    <w:rsid w:val="008D22F3"/>
    <w:rsid w:val="008E2C41"/>
    <w:rsid w:val="008E3713"/>
    <w:rsid w:val="008E6C2F"/>
    <w:rsid w:val="00907867"/>
    <w:rsid w:val="009324A5"/>
    <w:rsid w:val="00934347"/>
    <w:rsid w:val="00943DFC"/>
    <w:rsid w:val="0094487E"/>
    <w:rsid w:val="00966B9C"/>
    <w:rsid w:val="0099386F"/>
    <w:rsid w:val="009975B7"/>
    <w:rsid w:val="009A0815"/>
    <w:rsid w:val="009B6539"/>
    <w:rsid w:val="009C48D4"/>
    <w:rsid w:val="009C6508"/>
    <w:rsid w:val="009D1E74"/>
    <w:rsid w:val="009D3443"/>
    <w:rsid w:val="009D5C94"/>
    <w:rsid w:val="009D77CA"/>
    <w:rsid w:val="009F08A2"/>
    <w:rsid w:val="009F4A60"/>
    <w:rsid w:val="00A0533D"/>
    <w:rsid w:val="00A27210"/>
    <w:rsid w:val="00A37DE1"/>
    <w:rsid w:val="00A50B3C"/>
    <w:rsid w:val="00A5138C"/>
    <w:rsid w:val="00A66923"/>
    <w:rsid w:val="00A828C2"/>
    <w:rsid w:val="00A945B7"/>
    <w:rsid w:val="00A95115"/>
    <w:rsid w:val="00AB40DA"/>
    <w:rsid w:val="00AC114B"/>
    <w:rsid w:val="00AC40ED"/>
    <w:rsid w:val="00AD18E4"/>
    <w:rsid w:val="00AD2EF8"/>
    <w:rsid w:val="00AD6956"/>
    <w:rsid w:val="00AE2B9A"/>
    <w:rsid w:val="00AF0B8C"/>
    <w:rsid w:val="00AF2467"/>
    <w:rsid w:val="00AF2868"/>
    <w:rsid w:val="00AF3991"/>
    <w:rsid w:val="00AF765D"/>
    <w:rsid w:val="00AF7905"/>
    <w:rsid w:val="00B005A3"/>
    <w:rsid w:val="00B149B1"/>
    <w:rsid w:val="00B35235"/>
    <w:rsid w:val="00B3587F"/>
    <w:rsid w:val="00B56096"/>
    <w:rsid w:val="00B5633D"/>
    <w:rsid w:val="00B623AD"/>
    <w:rsid w:val="00B677AF"/>
    <w:rsid w:val="00B7079B"/>
    <w:rsid w:val="00B80EA0"/>
    <w:rsid w:val="00B9267D"/>
    <w:rsid w:val="00B92F92"/>
    <w:rsid w:val="00B93614"/>
    <w:rsid w:val="00BA23C0"/>
    <w:rsid w:val="00BA73A3"/>
    <w:rsid w:val="00BB198D"/>
    <w:rsid w:val="00BB6BBE"/>
    <w:rsid w:val="00BC1BC6"/>
    <w:rsid w:val="00BC2D9D"/>
    <w:rsid w:val="00BD4CC0"/>
    <w:rsid w:val="00BE13D6"/>
    <w:rsid w:val="00BE1424"/>
    <w:rsid w:val="00BE77D1"/>
    <w:rsid w:val="00BF26E2"/>
    <w:rsid w:val="00C01482"/>
    <w:rsid w:val="00C170C0"/>
    <w:rsid w:val="00C207AE"/>
    <w:rsid w:val="00C30FCF"/>
    <w:rsid w:val="00C41922"/>
    <w:rsid w:val="00C57687"/>
    <w:rsid w:val="00C57EC8"/>
    <w:rsid w:val="00C61DBF"/>
    <w:rsid w:val="00C62C5B"/>
    <w:rsid w:val="00C63AAD"/>
    <w:rsid w:val="00C71D3D"/>
    <w:rsid w:val="00C7754B"/>
    <w:rsid w:val="00C863ED"/>
    <w:rsid w:val="00CA2E00"/>
    <w:rsid w:val="00CD4210"/>
    <w:rsid w:val="00CD7706"/>
    <w:rsid w:val="00CE50EB"/>
    <w:rsid w:val="00CF792E"/>
    <w:rsid w:val="00D00DEC"/>
    <w:rsid w:val="00D02C3F"/>
    <w:rsid w:val="00D0774E"/>
    <w:rsid w:val="00D108AF"/>
    <w:rsid w:val="00D15490"/>
    <w:rsid w:val="00D202E6"/>
    <w:rsid w:val="00D265ED"/>
    <w:rsid w:val="00D41B64"/>
    <w:rsid w:val="00D41CD7"/>
    <w:rsid w:val="00D457B9"/>
    <w:rsid w:val="00D64293"/>
    <w:rsid w:val="00D704E5"/>
    <w:rsid w:val="00D83A90"/>
    <w:rsid w:val="00D94549"/>
    <w:rsid w:val="00D94A07"/>
    <w:rsid w:val="00DB35B9"/>
    <w:rsid w:val="00DB37F6"/>
    <w:rsid w:val="00DB68AB"/>
    <w:rsid w:val="00DC37B4"/>
    <w:rsid w:val="00DD0F4B"/>
    <w:rsid w:val="00DE25CA"/>
    <w:rsid w:val="00DE2A63"/>
    <w:rsid w:val="00DE3C92"/>
    <w:rsid w:val="00DF007E"/>
    <w:rsid w:val="00DF09F6"/>
    <w:rsid w:val="00DF2473"/>
    <w:rsid w:val="00E00BD3"/>
    <w:rsid w:val="00E0479C"/>
    <w:rsid w:val="00E05F9E"/>
    <w:rsid w:val="00E10ED7"/>
    <w:rsid w:val="00E260B5"/>
    <w:rsid w:val="00E26CD0"/>
    <w:rsid w:val="00E37FC3"/>
    <w:rsid w:val="00E422A0"/>
    <w:rsid w:val="00E555F7"/>
    <w:rsid w:val="00E61A1B"/>
    <w:rsid w:val="00E61F80"/>
    <w:rsid w:val="00E637F7"/>
    <w:rsid w:val="00E64B8C"/>
    <w:rsid w:val="00E72BC3"/>
    <w:rsid w:val="00E854BC"/>
    <w:rsid w:val="00EA4485"/>
    <w:rsid w:val="00EA78EF"/>
    <w:rsid w:val="00EB2EA8"/>
    <w:rsid w:val="00EC6278"/>
    <w:rsid w:val="00ED180C"/>
    <w:rsid w:val="00ED18DF"/>
    <w:rsid w:val="00EE76B5"/>
    <w:rsid w:val="00F017D6"/>
    <w:rsid w:val="00F0307E"/>
    <w:rsid w:val="00F07767"/>
    <w:rsid w:val="00F14BF0"/>
    <w:rsid w:val="00F23D76"/>
    <w:rsid w:val="00F24D32"/>
    <w:rsid w:val="00F337B3"/>
    <w:rsid w:val="00F4450D"/>
    <w:rsid w:val="00F52514"/>
    <w:rsid w:val="00F6591B"/>
    <w:rsid w:val="00F73D7C"/>
    <w:rsid w:val="00F84D76"/>
    <w:rsid w:val="00F87690"/>
    <w:rsid w:val="00F9264B"/>
    <w:rsid w:val="00F9471D"/>
    <w:rsid w:val="00FA022C"/>
    <w:rsid w:val="00FA0576"/>
    <w:rsid w:val="00FA0688"/>
    <w:rsid w:val="00FC12C3"/>
    <w:rsid w:val="00FC5A04"/>
    <w:rsid w:val="00FC685E"/>
    <w:rsid w:val="00FE06B0"/>
    <w:rsid w:val="00FF1E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52C73"/>
  <w15:chartTrackingRefBased/>
  <w15:docId w15:val="{0C26496D-90C1-403E-9E3A-65E8CC036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C5B"/>
  </w:style>
  <w:style w:type="paragraph" w:styleId="Heading1">
    <w:name w:val="heading 1"/>
    <w:basedOn w:val="Normal"/>
    <w:next w:val="Normal"/>
    <w:link w:val="Heading1Char"/>
    <w:uiPriority w:val="9"/>
    <w:qFormat/>
    <w:rsid w:val="000304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304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304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04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04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04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04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04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04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04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04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304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04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04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04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04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04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0472"/>
    <w:rPr>
      <w:rFonts w:eastAsiaTheme="majorEastAsia" w:cstheme="majorBidi"/>
      <w:color w:val="272727" w:themeColor="text1" w:themeTint="D8"/>
    </w:rPr>
  </w:style>
  <w:style w:type="paragraph" w:styleId="Title">
    <w:name w:val="Title"/>
    <w:basedOn w:val="Normal"/>
    <w:next w:val="Normal"/>
    <w:link w:val="TitleChar"/>
    <w:uiPriority w:val="10"/>
    <w:qFormat/>
    <w:rsid w:val="000304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04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04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04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0472"/>
    <w:pPr>
      <w:spacing w:before="160"/>
      <w:jc w:val="center"/>
    </w:pPr>
    <w:rPr>
      <w:i/>
      <w:iCs/>
      <w:color w:val="404040" w:themeColor="text1" w:themeTint="BF"/>
    </w:rPr>
  </w:style>
  <w:style w:type="character" w:customStyle="1" w:styleId="QuoteChar">
    <w:name w:val="Quote Char"/>
    <w:basedOn w:val="DefaultParagraphFont"/>
    <w:link w:val="Quote"/>
    <w:uiPriority w:val="29"/>
    <w:rsid w:val="00030472"/>
    <w:rPr>
      <w:i/>
      <w:iCs/>
      <w:color w:val="404040" w:themeColor="text1" w:themeTint="BF"/>
    </w:rPr>
  </w:style>
  <w:style w:type="paragraph" w:styleId="ListParagraph">
    <w:name w:val="List Paragraph"/>
    <w:basedOn w:val="Normal"/>
    <w:uiPriority w:val="34"/>
    <w:qFormat/>
    <w:rsid w:val="00030472"/>
    <w:pPr>
      <w:ind w:left="720"/>
      <w:contextualSpacing/>
    </w:pPr>
  </w:style>
  <w:style w:type="character" w:styleId="IntenseEmphasis">
    <w:name w:val="Intense Emphasis"/>
    <w:basedOn w:val="DefaultParagraphFont"/>
    <w:uiPriority w:val="21"/>
    <w:qFormat/>
    <w:rsid w:val="00030472"/>
    <w:rPr>
      <w:i/>
      <w:iCs/>
      <w:color w:val="0F4761" w:themeColor="accent1" w:themeShade="BF"/>
    </w:rPr>
  </w:style>
  <w:style w:type="paragraph" w:styleId="IntenseQuote">
    <w:name w:val="Intense Quote"/>
    <w:basedOn w:val="Normal"/>
    <w:next w:val="Normal"/>
    <w:link w:val="IntenseQuoteChar"/>
    <w:uiPriority w:val="30"/>
    <w:qFormat/>
    <w:rsid w:val="000304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0472"/>
    <w:rPr>
      <w:i/>
      <w:iCs/>
      <w:color w:val="0F4761" w:themeColor="accent1" w:themeShade="BF"/>
    </w:rPr>
  </w:style>
  <w:style w:type="character" w:styleId="IntenseReference">
    <w:name w:val="Intense Reference"/>
    <w:basedOn w:val="DefaultParagraphFont"/>
    <w:uiPriority w:val="32"/>
    <w:qFormat/>
    <w:rsid w:val="00030472"/>
    <w:rPr>
      <w:b/>
      <w:bCs/>
      <w:smallCaps/>
      <w:color w:val="0F4761" w:themeColor="accent1" w:themeShade="BF"/>
      <w:spacing w:val="5"/>
    </w:rPr>
  </w:style>
  <w:style w:type="paragraph" w:styleId="FootnoteText">
    <w:name w:val="footnote text"/>
    <w:basedOn w:val="Normal"/>
    <w:link w:val="FootnoteTextChar"/>
    <w:uiPriority w:val="99"/>
    <w:semiHidden/>
    <w:unhideWhenUsed/>
    <w:rsid w:val="0077122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7122D"/>
    <w:rPr>
      <w:sz w:val="20"/>
      <w:szCs w:val="20"/>
    </w:rPr>
  </w:style>
  <w:style w:type="character" w:styleId="FootnoteReference">
    <w:name w:val="footnote reference"/>
    <w:basedOn w:val="DefaultParagraphFont"/>
    <w:uiPriority w:val="99"/>
    <w:semiHidden/>
    <w:unhideWhenUsed/>
    <w:rsid w:val="0077122D"/>
    <w:rPr>
      <w:vertAlign w:val="superscript"/>
    </w:rPr>
  </w:style>
  <w:style w:type="character" w:styleId="Hyperlink">
    <w:name w:val="Hyperlink"/>
    <w:basedOn w:val="DefaultParagraphFont"/>
    <w:uiPriority w:val="99"/>
    <w:unhideWhenUsed/>
    <w:rsid w:val="00096705"/>
    <w:rPr>
      <w:color w:val="0000FF"/>
      <w:u w:val="single"/>
    </w:rPr>
  </w:style>
  <w:style w:type="character" w:styleId="UnresolvedMention">
    <w:name w:val="Unresolved Mention"/>
    <w:basedOn w:val="DefaultParagraphFont"/>
    <w:uiPriority w:val="99"/>
    <w:semiHidden/>
    <w:unhideWhenUsed/>
    <w:rsid w:val="00EA4485"/>
    <w:rPr>
      <w:color w:val="605E5C"/>
      <w:shd w:val="clear" w:color="auto" w:fill="E1DFDD"/>
    </w:rPr>
  </w:style>
  <w:style w:type="character" w:styleId="FollowedHyperlink">
    <w:name w:val="FollowedHyperlink"/>
    <w:basedOn w:val="DefaultParagraphFont"/>
    <w:uiPriority w:val="99"/>
    <w:semiHidden/>
    <w:unhideWhenUsed/>
    <w:rsid w:val="00BA23C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slation.gov.uk/ukpga/1986/45/section/236"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lexisnexis.com/uk/legal/search/enhRunRemoteLink.do?A=0.7840162749134286&amp;service=citation&amp;langcountry=GB&amp;backKey=20_T22715180900&amp;linkInfo=F%23GB%23CH%23sel1%251991%25page%2590%25year%251991%25&amp;ersKey=23_T2271515669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lexisnexis.com/uk/legal/search/enhRunRemoteLink.do?A=0.7840162749134286&amp;service=citation&amp;langcountry=GB&amp;backKey=20_T22715180900&amp;linkInfo=F%23GB%23CH%23sel1%251991%25page%2590%25year%251991%25&amp;ersKey=23_T227151566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D4FA9B-5DED-4B2F-9434-AF8B0EB7E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25</Pages>
  <Words>7475</Words>
  <Characters>41042</Characters>
  <Application>Microsoft Office Word</Application>
  <DocSecurity>4</DocSecurity>
  <Lines>954</Lines>
  <Paragraphs>598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Hannant</dc:creator>
  <cp:keywords/>
  <dc:description/>
  <cp:lastModifiedBy>James Hannant</cp:lastModifiedBy>
  <cp:revision>2</cp:revision>
  <dcterms:created xsi:type="dcterms:W3CDTF">2026-06-10T13:38:00Z</dcterms:created>
  <dcterms:modified xsi:type="dcterms:W3CDTF">2026-06-10T13:38:00Z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284417cb-e778-4bd5-a099-24ce5b34fbf5</vt:lpwstr>
  </property>
</Properties>
</file>